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6E4C" w:rsidRDefault="00000000">
      <w:pPr>
        <w:spacing w:before="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Schedule A</w:t>
      </w:r>
    </w:p>
    <w:p w14:paraId="00000002" w14:textId="77777777" w:rsidR="00BD6E4C" w:rsidRDefault="00BD6E4C">
      <w:pPr>
        <w:spacing w:before="20"/>
        <w:jc w:val="center"/>
        <w:rPr>
          <w:rFonts w:ascii="Times New Roman" w:eastAsia="Times New Roman" w:hAnsi="Times New Roman" w:cs="Times New Roman"/>
          <w:b/>
          <w:sz w:val="24"/>
          <w:szCs w:val="24"/>
        </w:rPr>
      </w:pPr>
    </w:p>
    <w:p w14:paraId="00000003" w14:textId="77777777" w:rsidR="00BD6E4C" w:rsidRDefault="00BD6E4C">
      <w:pPr>
        <w:spacing w:before="20"/>
        <w:jc w:val="center"/>
        <w:rPr>
          <w:rFonts w:ascii="Times New Roman" w:eastAsia="Times New Roman" w:hAnsi="Times New Roman" w:cs="Times New Roman"/>
          <w:b/>
          <w:sz w:val="24"/>
          <w:szCs w:val="24"/>
        </w:rPr>
      </w:pPr>
    </w:p>
    <w:p w14:paraId="00000004" w14:textId="77777777" w:rsidR="00BD6E4C" w:rsidRDefault="00BD6E4C">
      <w:pPr>
        <w:spacing w:before="20"/>
        <w:jc w:val="center"/>
        <w:rPr>
          <w:rFonts w:ascii="Times New Roman" w:eastAsia="Times New Roman" w:hAnsi="Times New Roman" w:cs="Times New Roman"/>
          <w:b/>
          <w:sz w:val="24"/>
          <w:szCs w:val="24"/>
        </w:rPr>
      </w:pPr>
    </w:p>
    <w:p w14:paraId="00000005" w14:textId="77777777" w:rsidR="00BD6E4C" w:rsidRDefault="00BD6E4C">
      <w:pPr>
        <w:spacing w:before="20"/>
        <w:jc w:val="center"/>
        <w:rPr>
          <w:rFonts w:ascii="Times New Roman" w:eastAsia="Times New Roman" w:hAnsi="Times New Roman" w:cs="Times New Roman"/>
          <w:b/>
          <w:sz w:val="24"/>
          <w:szCs w:val="24"/>
        </w:rPr>
      </w:pPr>
    </w:p>
    <w:p w14:paraId="00000006" w14:textId="77777777" w:rsidR="00BD6E4C" w:rsidRDefault="00BD6E4C">
      <w:pPr>
        <w:spacing w:before="20"/>
        <w:jc w:val="center"/>
        <w:rPr>
          <w:rFonts w:ascii="Times New Roman" w:eastAsia="Times New Roman" w:hAnsi="Times New Roman" w:cs="Times New Roman"/>
          <w:b/>
          <w:sz w:val="24"/>
          <w:szCs w:val="24"/>
        </w:rPr>
      </w:pPr>
    </w:p>
    <w:p w14:paraId="00000007" w14:textId="77777777" w:rsidR="00BD6E4C" w:rsidRDefault="00BD6E4C">
      <w:pPr>
        <w:spacing w:before="20"/>
        <w:jc w:val="center"/>
        <w:rPr>
          <w:rFonts w:ascii="Times New Roman" w:eastAsia="Times New Roman" w:hAnsi="Times New Roman" w:cs="Times New Roman"/>
          <w:b/>
          <w:sz w:val="24"/>
          <w:szCs w:val="24"/>
        </w:rPr>
      </w:pPr>
    </w:p>
    <w:p w14:paraId="00000008" w14:textId="77777777" w:rsidR="00BD6E4C" w:rsidRDefault="00BD6E4C">
      <w:pPr>
        <w:spacing w:before="20"/>
        <w:jc w:val="center"/>
        <w:rPr>
          <w:rFonts w:ascii="Times New Roman" w:eastAsia="Times New Roman" w:hAnsi="Times New Roman" w:cs="Times New Roman"/>
          <w:b/>
          <w:sz w:val="24"/>
          <w:szCs w:val="24"/>
        </w:rPr>
      </w:pPr>
    </w:p>
    <w:p w14:paraId="00000009" w14:textId="77777777" w:rsidR="00BD6E4C" w:rsidRDefault="00BD6E4C">
      <w:pPr>
        <w:spacing w:before="20"/>
        <w:jc w:val="center"/>
        <w:rPr>
          <w:rFonts w:ascii="Times New Roman" w:eastAsia="Times New Roman" w:hAnsi="Times New Roman" w:cs="Times New Roman"/>
          <w:b/>
          <w:sz w:val="24"/>
          <w:szCs w:val="24"/>
        </w:rPr>
      </w:pPr>
    </w:p>
    <w:p w14:paraId="0000000A" w14:textId="77777777" w:rsidR="00BD6E4C" w:rsidRDefault="00BD6E4C">
      <w:pPr>
        <w:spacing w:before="20"/>
        <w:jc w:val="center"/>
        <w:rPr>
          <w:rFonts w:ascii="Times New Roman" w:eastAsia="Times New Roman" w:hAnsi="Times New Roman" w:cs="Times New Roman"/>
          <w:b/>
          <w:sz w:val="24"/>
          <w:szCs w:val="24"/>
        </w:rPr>
      </w:pPr>
    </w:p>
    <w:p w14:paraId="0000000B" w14:textId="77777777" w:rsidR="00BD6E4C" w:rsidRDefault="00BD6E4C">
      <w:pPr>
        <w:spacing w:before="20"/>
        <w:jc w:val="center"/>
        <w:rPr>
          <w:rFonts w:ascii="Times New Roman" w:eastAsia="Times New Roman" w:hAnsi="Times New Roman" w:cs="Times New Roman"/>
          <w:b/>
          <w:sz w:val="24"/>
          <w:szCs w:val="24"/>
        </w:rPr>
      </w:pPr>
    </w:p>
    <w:p w14:paraId="0000000C" w14:textId="77777777" w:rsidR="00BD6E4C" w:rsidRDefault="00000000">
      <w:pPr>
        <w:spacing w:before="2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UNIVERSAL TRUST PROVISIONS</w:t>
      </w:r>
    </w:p>
    <w:p w14:paraId="0000000D" w14:textId="77777777" w:rsidR="00BD6E4C" w:rsidRDefault="00000000">
      <w:pPr>
        <w:spacing w:before="20"/>
        <w:jc w:val="center"/>
        <w:rPr>
          <w:rFonts w:ascii="Times New Roman" w:eastAsia="Times New Roman" w:hAnsi="Times New Roman" w:cs="Times New Roman"/>
          <w:b/>
          <w:sz w:val="24"/>
          <w:szCs w:val="24"/>
        </w:rPr>
      </w:pPr>
      <w:r>
        <w:br w:type="page"/>
      </w:r>
    </w:p>
    <w:p w14:paraId="0000000E" w14:textId="77777777" w:rsidR="00BD6E4C" w:rsidRDefault="00000000">
      <w:pPr>
        <w:spacing w:before="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UNIVERSAL TRUST PROVISIONS</w:t>
      </w:r>
    </w:p>
    <w:p w14:paraId="0000000F" w14:textId="77777777" w:rsidR="00BD6E4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00000010" w14:textId="77777777" w:rsidR="00BD6E4C" w:rsidRDefault="00BD6E4C">
      <w:pPr>
        <w:jc w:val="center"/>
        <w:rPr>
          <w:rFonts w:ascii="Times New Roman" w:eastAsia="Times New Roman" w:hAnsi="Times New Roman" w:cs="Times New Roman"/>
          <w:b/>
          <w:sz w:val="24"/>
          <w:szCs w:val="24"/>
        </w:rPr>
      </w:pPr>
    </w:p>
    <w:sdt>
      <w:sdtPr>
        <w:id w:val="1198121975"/>
        <w:docPartObj>
          <w:docPartGallery w:val="Table of Contents"/>
          <w:docPartUnique/>
        </w:docPartObj>
      </w:sdtPr>
      <w:sdtContent>
        <w:p w14:paraId="00000011" w14:textId="77777777" w:rsidR="00BD6E4C" w:rsidRDefault="00000000">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gjdgxs">
            <w:r>
              <w:rPr>
                <w:rFonts w:ascii="Times New Roman" w:eastAsia="Times New Roman" w:hAnsi="Times New Roman" w:cs="Times New Roman"/>
                <w:b/>
                <w:color w:val="000000"/>
                <w:sz w:val="24"/>
                <w:szCs w:val="24"/>
              </w:rPr>
              <w:t>A. DEFINITIONS</w:t>
            </w:r>
            <w:r>
              <w:rPr>
                <w:rFonts w:ascii="Times New Roman" w:eastAsia="Times New Roman" w:hAnsi="Times New Roman" w:cs="Times New Roman"/>
                <w:b/>
                <w:color w:val="000000"/>
                <w:sz w:val="24"/>
                <w:szCs w:val="24"/>
              </w:rPr>
              <w:tab/>
              <w:t>3</w:t>
            </w:r>
          </w:hyperlink>
        </w:p>
        <w:p w14:paraId="00000012" w14:textId="77777777" w:rsidR="00BD6E4C" w:rsidRDefault="00000000">
          <w:pPr>
            <w:widowControl w:val="0"/>
            <w:tabs>
              <w:tab w:val="right" w:leader="dot" w:pos="12000"/>
            </w:tabs>
            <w:spacing w:before="60" w:line="240" w:lineRule="auto"/>
            <w:rPr>
              <w:b/>
              <w:color w:val="000000"/>
            </w:rPr>
          </w:pPr>
          <w:hyperlink w:anchor="_30j0zll">
            <w:r>
              <w:rPr>
                <w:rFonts w:ascii="Times New Roman" w:eastAsia="Times New Roman" w:hAnsi="Times New Roman" w:cs="Times New Roman"/>
                <w:b/>
                <w:color w:val="000000"/>
                <w:sz w:val="24"/>
                <w:szCs w:val="24"/>
              </w:rPr>
              <w:t>B. POWERS OF TRUSTEES</w:t>
            </w:r>
            <w:r>
              <w:rPr>
                <w:rFonts w:ascii="Times New Roman" w:eastAsia="Times New Roman" w:hAnsi="Times New Roman" w:cs="Times New Roman"/>
                <w:b/>
                <w:color w:val="000000"/>
                <w:sz w:val="24"/>
                <w:szCs w:val="24"/>
              </w:rPr>
              <w:tab/>
              <w:t>6</w:t>
            </w:r>
          </w:hyperlink>
        </w:p>
        <w:p w14:paraId="00000013" w14:textId="77777777" w:rsidR="00BD6E4C" w:rsidRDefault="00000000">
          <w:pPr>
            <w:widowControl w:val="0"/>
            <w:tabs>
              <w:tab w:val="right" w:leader="dot" w:pos="12000"/>
            </w:tabs>
            <w:spacing w:before="60" w:line="240" w:lineRule="auto"/>
            <w:rPr>
              <w:b/>
              <w:color w:val="000000"/>
            </w:rPr>
          </w:pPr>
          <w:hyperlink w:anchor="_1fob9te">
            <w:r>
              <w:rPr>
                <w:rFonts w:ascii="Times New Roman" w:eastAsia="Times New Roman" w:hAnsi="Times New Roman" w:cs="Times New Roman"/>
                <w:b/>
                <w:color w:val="000000"/>
                <w:sz w:val="24"/>
                <w:szCs w:val="24"/>
              </w:rPr>
              <w:t>C. GENERAL ADMINISTRATIVE PROVISIONS</w:t>
            </w:r>
            <w:r>
              <w:rPr>
                <w:rFonts w:ascii="Times New Roman" w:eastAsia="Times New Roman" w:hAnsi="Times New Roman" w:cs="Times New Roman"/>
                <w:b/>
                <w:color w:val="000000"/>
                <w:sz w:val="24"/>
                <w:szCs w:val="24"/>
              </w:rPr>
              <w:tab/>
              <w:t>13</w:t>
            </w:r>
          </w:hyperlink>
        </w:p>
        <w:p w14:paraId="00000014" w14:textId="77777777" w:rsidR="00BD6E4C" w:rsidRDefault="00000000">
          <w:pPr>
            <w:widowControl w:val="0"/>
            <w:tabs>
              <w:tab w:val="right" w:leader="dot" w:pos="12000"/>
            </w:tabs>
            <w:spacing w:before="60" w:line="240" w:lineRule="auto"/>
            <w:rPr>
              <w:b/>
              <w:color w:val="000000"/>
            </w:rPr>
          </w:pPr>
          <w:hyperlink w:anchor="_3znysh7">
            <w:r>
              <w:rPr>
                <w:rFonts w:ascii="Times New Roman" w:eastAsia="Times New Roman" w:hAnsi="Times New Roman" w:cs="Times New Roman"/>
                <w:b/>
                <w:color w:val="000000"/>
                <w:sz w:val="24"/>
                <w:szCs w:val="24"/>
              </w:rPr>
              <w:t>D. THE OFFICE OF TRUSTEE</w:t>
            </w:r>
            <w:r>
              <w:rPr>
                <w:rFonts w:ascii="Times New Roman" w:eastAsia="Times New Roman" w:hAnsi="Times New Roman" w:cs="Times New Roman"/>
                <w:b/>
                <w:color w:val="000000"/>
                <w:sz w:val="24"/>
                <w:szCs w:val="24"/>
              </w:rPr>
              <w:tab/>
              <w:t>23</w:t>
            </w:r>
          </w:hyperlink>
        </w:p>
        <w:p w14:paraId="00000015" w14:textId="77777777" w:rsidR="00BD6E4C" w:rsidRDefault="00000000">
          <w:pPr>
            <w:widowControl w:val="0"/>
            <w:tabs>
              <w:tab w:val="right" w:leader="dot" w:pos="12000"/>
            </w:tabs>
            <w:spacing w:before="60" w:line="240" w:lineRule="auto"/>
            <w:rPr>
              <w:b/>
              <w:color w:val="000000"/>
            </w:rPr>
          </w:pPr>
          <w:hyperlink w:anchor="_2et92p0">
            <w:r>
              <w:rPr>
                <w:rFonts w:ascii="Times New Roman" w:eastAsia="Times New Roman" w:hAnsi="Times New Roman" w:cs="Times New Roman"/>
                <w:b/>
                <w:color w:val="000000"/>
                <w:sz w:val="24"/>
                <w:szCs w:val="24"/>
              </w:rPr>
              <w:t>E. SELF-DEALING</w:t>
            </w:r>
            <w:r>
              <w:rPr>
                <w:rFonts w:ascii="Times New Roman" w:eastAsia="Times New Roman" w:hAnsi="Times New Roman" w:cs="Times New Roman"/>
                <w:b/>
                <w:color w:val="000000"/>
                <w:sz w:val="24"/>
                <w:szCs w:val="24"/>
              </w:rPr>
              <w:tab/>
              <w:t>27</w:t>
            </w:r>
          </w:hyperlink>
        </w:p>
        <w:p w14:paraId="00000016" w14:textId="77777777" w:rsidR="00BD6E4C" w:rsidRDefault="00000000">
          <w:pPr>
            <w:widowControl w:val="0"/>
            <w:tabs>
              <w:tab w:val="right" w:leader="dot" w:pos="12000"/>
            </w:tabs>
            <w:spacing w:before="60" w:line="240" w:lineRule="auto"/>
            <w:rPr>
              <w:b/>
              <w:color w:val="000000"/>
            </w:rPr>
          </w:pPr>
          <w:hyperlink w:anchor="_tyjcwt">
            <w:r>
              <w:rPr>
                <w:rFonts w:ascii="Times New Roman" w:eastAsia="Times New Roman" w:hAnsi="Times New Roman" w:cs="Times New Roman"/>
                <w:b/>
                <w:color w:val="000000"/>
                <w:sz w:val="24"/>
                <w:szCs w:val="24"/>
              </w:rPr>
              <w:t>F. MARITAL DEDUCTION</w:t>
            </w:r>
            <w:r>
              <w:rPr>
                <w:rFonts w:ascii="Times New Roman" w:eastAsia="Times New Roman" w:hAnsi="Times New Roman" w:cs="Times New Roman"/>
                <w:b/>
                <w:color w:val="000000"/>
                <w:sz w:val="24"/>
                <w:szCs w:val="24"/>
              </w:rPr>
              <w:tab/>
              <w:t>27</w:t>
            </w:r>
          </w:hyperlink>
        </w:p>
        <w:p w14:paraId="00000017" w14:textId="77777777" w:rsidR="00BD6E4C" w:rsidRDefault="00000000">
          <w:pPr>
            <w:widowControl w:val="0"/>
            <w:tabs>
              <w:tab w:val="right" w:leader="dot" w:pos="12000"/>
            </w:tabs>
            <w:spacing w:before="60" w:line="240" w:lineRule="auto"/>
            <w:rPr>
              <w:b/>
              <w:color w:val="000000"/>
            </w:rPr>
          </w:pPr>
          <w:hyperlink w:anchor="_1t3h5sf">
            <w:r>
              <w:rPr>
                <w:rFonts w:ascii="Times New Roman" w:eastAsia="Times New Roman" w:hAnsi="Times New Roman" w:cs="Times New Roman"/>
                <w:b/>
                <w:color w:val="000000"/>
                <w:sz w:val="24"/>
                <w:szCs w:val="24"/>
              </w:rPr>
              <w:t>G. GENERATION-SKIPPING TRANSFERS</w:t>
            </w:r>
            <w:r>
              <w:rPr>
                <w:rFonts w:ascii="Times New Roman" w:eastAsia="Times New Roman" w:hAnsi="Times New Roman" w:cs="Times New Roman"/>
                <w:b/>
                <w:color w:val="000000"/>
                <w:sz w:val="24"/>
                <w:szCs w:val="24"/>
              </w:rPr>
              <w:tab/>
              <w:t>30</w:t>
            </w:r>
          </w:hyperlink>
        </w:p>
        <w:p w14:paraId="00000018" w14:textId="77777777" w:rsidR="00BD6E4C" w:rsidRDefault="00000000">
          <w:pPr>
            <w:widowControl w:val="0"/>
            <w:tabs>
              <w:tab w:val="right" w:leader="dot" w:pos="12000"/>
            </w:tabs>
            <w:spacing w:before="60" w:line="240" w:lineRule="auto"/>
            <w:rPr>
              <w:b/>
              <w:color w:val="000000"/>
            </w:rPr>
          </w:pPr>
          <w:hyperlink w:anchor="_4d34og8">
            <w:r>
              <w:rPr>
                <w:rFonts w:ascii="Times New Roman" w:eastAsia="Times New Roman" w:hAnsi="Times New Roman" w:cs="Times New Roman"/>
                <w:b/>
                <w:color w:val="000000"/>
                <w:sz w:val="24"/>
                <w:szCs w:val="24"/>
              </w:rPr>
              <w:t>H. SUPPLEMENTAL NEEDS TRUST</w:t>
            </w:r>
            <w:r>
              <w:rPr>
                <w:rFonts w:ascii="Times New Roman" w:eastAsia="Times New Roman" w:hAnsi="Times New Roman" w:cs="Times New Roman"/>
                <w:b/>
                <w:color w:val="000000"/>
                <w:sz w:val="24"/>
                <w:szCs w:val="24"/>
              </w:rPr>
              <w:tab/>
              <w:t>31</w:t>
            </w:r>
          </w:hyperlink>
        </w:p>
        <w:p w14:paraId="00000019" w14:textId="77777777" w:rsidR="00BD6E4C" w:rsidRDefault="00000000">
          <w:pPr>
            <w:widowControl w:val="0"/>
            <w:tabs>
              <w:tab w:val="right" w:leader="dot" w:pos="12000"/>
            </w:tabs>
            <w:spacing w:before="60" w:line="240" w:lineRule="auto"/>
            <w:rPr>
              <w:b/>
              <w:color w:val="000000"/>
            </w:rPr>
          </w:pPr>
          <w:hyperlink w:anchor="_2s8eyo1">
            <w:r>
              <w:rPr>
                <w:rFonts w:ascii="Times New Roman" w:eastAsia="Times New Roman" w:hAnsi="Times New Roman" w:cs="Times New Roman"/>
                <w:b/>
                <w:color w:val="000000"/>
                <w:sz w:val="24"/>
                <w:szCs w:val="24"/>
              </w:rPr>
              <w:t>I. CHARITABLE SPLIT-INTEREST TRUSTS</w:t>
            </w:r>
            <w:r>
              <w:rPr>
                <w:rFonts w:ascii="Times New Roman" w:eastAsia="Times New Roman" w:hAnsi="Times New Roman" w:cs="Times New Roman"/>
                <w:b/>
                <w:color w:val="000000"/>
                <w:sz w:val="24"/>
                <w:szCs w:val="24"/>
              </w:rPr>
              <w:tab/>
              <w:t>35</w:t>
            </w:r>
          </w:hyperlink>
        </w:p>
        <w:p w14:paraId="0000001A" w14:textId="77777777" w:rsidR="00BD6E4C" w:rsidRDefault="00000000">
          <w:pPr>
            <w:widowControl w:val="0"/>
            <w:tabs>
              <w:tab w:val="right" w:leader="dot" w:pos="12000"/>
            </w:tabs>
            <w:spacing w:before="60" w:line="240" w:lineRule="auto"/>
            <w:rPr>
              <w:b/>
              <w:color w:val="000000"/>
            </w:rPr>
          </w:pPr>
          <w:hyperlink w:anchor="_17dp8vu">
            <w:r>
              <w:rPr>
                <w:rFonts w:ascii="Times New Roman" w:eastAsia="Times New Roman" w:hAnsi="Times New Roman" w:cs="Times New Roman"/>
                <w:b/>
                <w:color w:val="000000"/>
                <w:sz w:val="24"/>
                <w:szCs w:val="24"/>
              </w:rPr>
              <w:t>J. LIFE INSURANCE</w:t>
            </w:r>
            <w:r>
              <w:rPr>
                <w:rFonts w:ascii="Times New Roman" w:eastAsia="Times New Roman" w:hAnsi="Times New Roman" w:cs="Times New Roman"/>
                <w:b/>
                <w:color w:val="000000"/>
                <w:sz w:val="24"/>
                <w:szCs w:val="24"/>
              </w:rPr>
              <w:tab/>
              <w:t>36</w:t>
            </w:r>
          </w:hyperlink>
        </w:p>
        <w:p w14:paraId="0000001B" w14:textId="77777777" w:rsidR="00BD6E4C" w:rsidRDefault="00000000">
          <w:pPr>
            <w:widowControl w:val="0"/>
            <w:tabs>
              <w:tab w:val="right" w:leader="dot" w:pos="12000"/>
            </w:tabs>
            <w:spacing w:before="60" w:line="240" w:lineRule="auto"/>
            <w:rPr>
              <w:b/>
              <w:color w:val="000000"/>
            </w:rPr>
          </w:pPr>
          <w:hyperlink w:anchor="_3rdcrjn">
            <w:r>
              <w:rPr>
                <w:rFonts w:ascii="Times New Roman" w:eastAsia="Times New Roman" w:hAnsi="Times New Roman" w:cs="Times New Roman"/>
                <w:b/>
                <w:color w:val="000000"/>
                <w:sz w:val="24"/>
                <w:szCs w:val="24"/>
              </w:rPr>
              <w:t>K. CONTRIBUTIONS AND WITHDRAWAL POWERS</w:t>
            </w:r>
            <w:r>
              <w:rPr>
                <w:rFonts w:ascii="Times New Roman" w:eastAsia="Times New Roman" w:hAnsi="Times New Roman" w:cs="Times New Roman"/>
                <w:b/>
                <w:color w:val="000000"/>
                <w:sz w:val="24"/>
                <w:szCs w:val="24"/>
              </w:rPr>
              <w:tab/>
              <w:t>37</w:t>
            </w:r>
          </w:hyperlink>
        </w:p>
        <w:p w14:paraId="0000001C" w14:textId="77777777" w:rsidR="00BD6E4C" w:rsidRDefault="00000000">
          <w:pPr>
            <w:widowControl w:val="0"/>
            <w:tabs>
              <w:tab w:val="right" w:leader="dot" w:pos="12000"/>
            </w:tabs>
            <w:spacing w:before="60" w:line="240" w:lineRule="auto"/>
            <w:rPr>
              <w:b/>
              <w:color w:val="000000"/>
            </w:rPr>
          </w:pPr>
          <w:hyperlink w:anchor="_26in1rg">
            <w:r>
              <w:rPr>
                <w:rFonts w:ascii="Times New Roman" w:eastAsia="Times New Roman" w:hAnsi="Times New Roman" w:cs="Times New Roman"/>
                <w:b/>
                <w:color w:val="000000"/>
                <w:sz w:val="24"/>
                <w:szCs w:val="24"/>
              </w:rPr>
              <w:t>L. RULES OF CONSTRUCTION AND GENERAL APPLICATION</w:t>
            </w:r>
            <w:r>
              <w:rPr>
                <w:rFonts w:ascii="Times New Roman" w:eastAsia="Times New Roman" w:hAnsi="Times New Roman" w:cs="Times New Roman"/>
                <w:b/>
                <w:color w:val="000000"/>
                <w:sz w:val="24"/>
                <w:szCs w:val="24"/>
              </w:rPr>
              <w:tab/>
              <w:t>39</w:t>
            </w:r>
          </w:hyperlink>
        </w:p>
        <w:p w14:paraId="0000001D" w14:textId="77777777" w:rsidR="00BD6E4C" w:rsidRDefault="00000000">
          <w:pPr>
            <w:widowControl w:val="0"/>
            <w:tabs>
              <w:tab w:val="right" w:leader="dot" w:pos="12000"/>
            </w:tabs>
            <w:spacing w:before="60" w:line="240" w:lineRule="auto"/>
            <w:rPr>
              <w:b/>
              <w:color w:val="000000"/>
            </w:rPr>
          </w:pPr>
          <w:hyperlink w:anchor="_lnxbz9">
            <w:r>
              <w:rPr>
                <w:rFonts w:ascii="Times New Roman" w:eastAsia="Times New Roman" w:hAnsi="Times New Roman" w:cs="Times New Roman"/>
                <w:b/>
                <w:color w:val="000000"/>
              </w:rPr>
              <w:t>M. RETIREMENT BENEFITS</w:t>
            </w:r>
            <w:r>
              <w:rPr>
                <w:rFonts w:ascii="Times New Roman" w:eastAsia="Times New Roman" w:hAnsi="Times New Roman" w:cs="Times New Roman"/>
                <w:b/>
                <w:color w:val="000000"/>
              </w:rPr>
              <w:tab/>
              <w:t>44</w:t>
            </w:r>
          </w:hyperlink>
          <w:r>
            <w:fldChar w:fldCharType="end"/>
          </w:r>
        </w:p>
      </w:sdtContent>
    </w:sdt>
    <w:p w14:paraId="0000001E" w14:textId="77777777" w:rsidR="00BD6E4C" w:rsidRDefault="00000000">
      <w:pPr>
        <w:jc w:val="both"/>
        <w:rPr>
          <w:rFonts w:ascii="Times New Roman" w:eastAsia="Times New Roman" w:hAnsi="Times New Roman" w:cs="Times New Roman"/>
          <w:sz w:val="24"/>
          <w:szCs w:val="24"/>
        </w:rPr>
      </w:pPr>
      <w:r>
        <w:br w:type="page"/>
      </w:r>
    </w:p>
    <w:p w14:paraId="0000001F" w14:textId="77777777" w:rsidR="00BD6E4C" w:rsidRDefault="00000000">
      <w:pPr>
        <w:pStyle w:val="Heading1"/>
      </w:pPr>
      <w:bookmarkStart w:id="0" w:name="_gjdgxs" w:colFirst="0" w:colLast="0"/>
      <w:bookmarkEnd w:id="0"/>
      <w:r>
        <w:lastRenderedPageBreak/>
        <w:t>A. DEFINITIONS</w:t>
      </w:r>
    </w:p>
    <w:p w14:paraId="00000020" w14:textId="77777777" w:rsidR="00BD6E4C" w:rsidRDefault="00BD6E4C">
      <w:pPr>
        <w:jc w:val="both"/>
        <w:rPr>
          <w:rFonts w:ascii="Times New Roman" w:eastAsia="Times New Roman" w:hAnsi="Times New Roman" w:cs="Times New Roman"/>
          <w:sz w:val="24"/>
          <w:szCs w:val="24"/>
        </w:rPr>
      </w:pPr>
    </w:p>
    <w:p w14:paraId="00000021" w14:textId="77777777" w:rsidR="00BD6E4C"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listed below shall be defined in the Trust Instrument and these Universal Trust Provisions as follows:</w:t>
      </w:r>
    </w:p>
    <w:p w14:paraId="00000022"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23"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“Code” shall mean the Internal Revenue Code of 1986 as amended and in effect from time to time.</w:t>
      </w:r>
    </w:p>
    <w:p w14:paraId="00000024"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25"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Contribution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14:paraId="00000026"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27"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Corporate 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“Corporate Trustee” shall mean a Trustee that is a bank, trust company, professional fiduciary, or other entity authorized to serve as a fiduciary under the laws of the United States, any state within its jurisdiction, or any foreign jurisdiction.</w:t>
      </w:r>
    </w:p>
    <w:p w14:paraId="00000028"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29"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Death taxes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“Death taxes” shall mean all federal, state or foreign estate or inheritance taxes payable because of the Grantor’s death, and any additions to tax, interest, or penalties thereon.</w:t>
      </w:r>
    </w:p>
    <w:p w14:paraId="0000002A"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2B"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Descendant or descendants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“Descendant” or “descendants” shall mean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Children or more remote issue;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 individual in gestation at their father’s death who is later born alive (except that rights to distribution of net income from a trust shall accrue only from date of birth);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For purposes of this definition, no individual shall be considered a descendant if they are conceived using anonymously donated or stored reproductive cells or genetic material (including sperm, eggs, or embryos) unless such use was authorized in writing by the individual whose genetic material is involved, and such authorization expressly states an intent for resulting offspring to be included as descendants under this instrument.</w:t>
      </w:r>
    </w:p>
    <w:p w14:paraId="0000002C"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2D"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Estates and Trusts Laws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Estates and Trusts Laws shall mean the applicable laws of the Governing State that control and direct all matters related to Wills, estates, and trusts, including, but not limited to, their creation, validity, construction, administration, management, settlement and dissolution, as amended and in effect from time to time.</w:t>
      </w:r>
    </w:p>
    <w:p w14:paraId="0000002E" w14:textId="77777777" w:rsidR="00BD6E4C" w:rsidRDefault="00BD6E4C">
      <w:pPr>
        <w:ind w:firstLine="720"/>
        <w:jc w:val="both"/>
        <w:rPr>
          <w:rFonts w:ascii="Times New Roman" w:eastAsia="Times New Roman" w:hAnsi="Times New Roman" w:cs="Times New Roman"/>
          <w:sz w:val="24"/>
          <w:szCs w:val="24"/>
        </w:rPr>
      </w:pPr>
    </w:p>
    <w:p w14:paraId="0000002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7. </w:t>
      </w:r>
      <w:r>
        <w:rPr>
          <w:rFonts w:ascii="Times New Roman" w:eastAsia="Times New Roman" w:hAnsi="Times New Roman" w:cs="Times New Roman"/>
          <w:b/>
          <w:i/>
          <w:sz w:val="24"/>
          <w:szCs w:val="24"/>
        </w:rPr>
        <w:t>Grantor.</w:t>
      </w:r>
      <w:r>
        <w:rPr>
          <w:rFonts w:ascii="Times New Roman" w:eastAsia="Times New Roman" w:hAnsi="Times New Roman" w:cs="Times New Roman"/>
          <w:sz w:val="24"/>
          <w:szCs w:val="24"/>
        </w:rPr>
        <w:t xml:space="preserve">  The term “Grantor” shall refer to the creator of the trust referenced in connection therewith. If no specific trust is referenced, it shall refer to the Grantor of the trust created under the Trust Instrument. The term “Grantor” shall be synonymous and interchangeable with the terms “Settlor” and “Trustor.”</w:t>
      </w:r>
    </w:p>
    <w:p w14:paraId="00000030" w14:textId="77777777" w:rsidR="00BD6E4C" w:rsidRDefault="00BD6E4C">
      <w:pPr>
        <w:jc w:val="both"/>
        <w:rPr>
          <w:rFonts w:ascii="Times New Roman" w:eastAsia="Times New Roman" w:hAnsi="Times New Roman" w:cs="Times New Roman"/>
          <w:sz w:val="24"/>
          <w:szCs w:val="24"/>
        </w:rPr>
      </w:pPr>
    </w:p>
    <w:p w14:paraId="0000003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 xml:space="preserve">Governing State. </w:t>
      </w:r>
      <w:r>
        <w:rPr>
          <w:rFonts w:ascii="Times New Roman" w:eastAsia="Times New Roman" w:hAnsi="Times New Roman" w:cs="Times New Roman"/>
          <w:sz w:val="24"/>
          <w:szCs w:val="24"/>
        </w:rPr>
        <w:t>The term “Governing State” shall have the meaning assigned to it in the Trust Instrument.  If the Grantor does not define "Governing State"  in the Trust Instrument, it shall mean the Grantor's state of residence at the time of the Grantor’s death.</w:t>
      </w:r>
    </w:p>
    <w:p w14:paraId="00000032" w14:textId="77777777" w:rsidR="00BD6E4C" w:rsidRDefault="00BD6E4C">
      <w:pPr>
        <w:ind w:firstLine="720"/>
        <w:jc w:val="both"/>
        <w:rPr>
          <w:rFonts w:ascii="Times New Roman" w:eastAsia="Times New Roman" w:hAnsi="Times New Roman" w:cs="Times New Roman"/>
          <w:sz w:val="24"/>
          <w:szCs w:val="24"/>
        </w:rPr>
      </w:pPr>
    </w:p>
    <w:p w14:paraId="0000003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9. Health, education, maintenance, and support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terms “health, education, maintenance, or support” are used in the Trust Instrument to establish an “ascertainable standard,” as described in Sec. 2041(b)(1)(A) of the Code and its associated Regulations. To the extent not inconsistent with the foregoing, each of these terms has the most expansive possible meaning available under the applicable Estates and Trusts Laws. </w:t>
      </w:r>
    </w:p>
    <w:p w14:paraId="00000034" w14:textId="77777777" w:rsidR="00BD6E4C" w:rsidRDefault="00BD6E4C">
      <w:pPr>
        <w:ind w:firstLine="720"/>
        <w:jc w:val="both"/>
        <w:rPr>
          <w:rFonts w:ascii="Times New Roman" w:eastAsia="Times New Roman" w:hAnsi="Times New Roman" w:cs="Times New Roman"/>
          <w:sz w:val="24"/>
          <w:szCs w:val="24"/>
        </w:rPr>
      </w:pPr>
    </w:p>
    <w:p w14:paraId="0000003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 xml:space="preserve">Heirs. </w:t>
      </w:r>
      <w:r>
        <w:rPr>
          <w:rFonts w:ascii="Times New Roman" w:eastAsia="Times New Roman" w:hAnsi="Times New Roman" w:cs="Times New Roman"/>
          <w:sz w:val="24"/>
          <w:szCs w:val="24"/>
        </w:rPr>
        <w:t>“Heirs” shall mean those individuals, and in such proportions, as would be entitled to a decedent’s estate had the decedent died intestate, unmarried, and a resident of the Governing State on the day the determination of the identity of the heirs becomes relevant.</w:t>
      </w:r>
    </w:p>
    <w:p w14:paraId="00000036" w14:textId="77777777" w:rsidR="00BD6E4C" w:rsidRDefault="00BD6E4C">
      <w:pPr>
        <w:jc w:val="both"/>
        <w:rPr>
          <w:rFonts w:ascii="Times New Roman" w:eastAsia="Times New Roman" w:hAnsi="Times New Roman" w:cs="Times New Roman"/>
          <w:sz w:val="24"/>
          <w:szCs w:val="24"/>
        </w:rPr>
      </w:pPr>
    </w:p>
    <w:p w14:paraId="0000003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Include, Including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“Include or including” shall be interpreted, as the case may be, by way of illustration and not limitation.</w:t>
      </w:r>
    </w:p>
    <w:p w14:paraId="00000038" w14:textId="77777777" w:rsidR="00BD6E4C" w:rsidRDefault="00BD6E4C">
      <w:pPr>
        <w:ind w:firstLine="720"/>
        <w:jc w:val="both"/>
        <w:rPr>
          <w:rFonts w:ascii="Times New Roman" w:eastAsia="Times New Roman" w:hAnsi="Times New Roman" w:cs="Times New Roman"/>
          <w:sz w:val="24"/>
          <w:szCs w:val="24"/>
        </w:rPr>
      </w:pPr>
    </w:p>
    <w:p w14:paraId="0000003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Independent Trustee.</w:t>
      </w:r>
      <w:r>
        <w:rPr>
          <w:rFonts w:ascii="Times New Roman" w:eastAsia="Times New Roman" w:hAnsi="Times New Roman" w:cs="Times New Roman"/>
          <w:sz w:val="24"/>
          <w:szCs w:val="24"/>
        </w:rPr>
        <w:t xml:space="preserve">  The term “Independent Trustee” shall refer to any then-serving Trustee other than one who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has a beneficial interest, whether present or future, in any trust created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is the spouse of a person who has such a beneficial interest,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is legally obligated to support any person who has such a beneficial interest,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xml:space="preserve">) is controlled or supported by, or related or subordinate to (within the meaning of Section 672(c) of the Code) a person who has such a beneficial interest. If the then-serving Independent Trustee is unwilling or unable to act or continue as Trustee, any and all then-serving Trustees shall have the right to appoint a successor Independent Trustee. </w:t>
      </w:r>
    </w:p>
    <w:p w14:paraId="0000003A" w14:textId="77777777" w:rsidR="00BD6E4C" w:rsidRDefault="00BD6E4C">
      <w:pPr>
        <w:jc w:val="both"/>
        <w:rPr>
          <w:rFonts w:ascii="Times New Roman" w:eastAsia="Times New Roman" w:hAnsi="Times New Roman" w:cs="Times New Roman"/>
          <w:sz w:val="24"/>
          <w:szCs w:val="24"/>
        </w:rPr>
      </w:pPr>
    </w:p>
    <w:p w14:paraId="0000003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Maximum annual gift tax exclusion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annual gift tax exclusion” shall mean the amount set forth under §2503(b) of the Code.</w:t>
      </w:r>
    </w:p>
    <w:p w14:paraId="0000003C" w14:textId="77777777" w:rsidR="00BD6E4C" w:rsidRDefault="00BD6E4C">
      <w:pPr>
        <w:jc w:val="both"/>
        <w:rPr>
          <w:rFonts w:ascii="Times New Roman" w:eastAsia="Times New Roman" w:hAnsi="Times New Roman" w:cs="Times New Roman"/>
          <w:sz w:val="24"/>
          <w:szCs w:val="24"/>
        </w:rPr>
      </w:pPr>
    </w:p>
    <w:p w14:paraId="0000003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Persons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“Persons” shall mean individuals, general or limited partnerships, limited liability companies, joint ventures or stock companies, unincorporated and incorporated associations, corporations, companies, trusts, estates, and any other entity recognized by law.</w:t>
      </w:r>
    </w:p>
    <w:p w14:paraId="0000003E" w14:textId="77777777" w:rsidR="00BD6E4C" w:rsidRDefault="00BD6E4C">
      <w:pPr>
        <w:jc w:val="both"/>
        <w:rPr>
          <w:rFonts w:ascii="Times New Roman" w:eastAsia="Times New Roman" w:hAnsi="Times New Roman" w:cs="Times New Roman"/>
          <w:sz w:val="24"/>
          <w:szCs w:val="24"/>
        </w:rPr>
      </w:pPr>
    </w:p>
    <w:p w14:paraId="0000003F"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Per stirpes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may be otherwise provided in the Trust Instrument, whenever it is directed that any property of the Trust shall be distributed to or divided among a person’s </w:t>
      </w:r>
      <w:r>
        <w:rPr>
          <w:rFonts w:ascii="Times New Roman" w:eastAsia="Times New Roman" w:hAnsi="Times New Roman" w:cs="Times New Roman"/>
          <w:sz w:val="24"/>
          <w:szCs w:val="24"/>
        </w:rPr>
        <w:lastRenderedPageBreak/>
        <w:t xml:space="preserve">descendants living at a particular time,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xml:space="preserve">, this shall mean that such property shall be divided into as many equal shares as shall be necessary to provide one equal share for each then-living child of such person and one equal share for each deceased child of such person with then-living descendants; </w:t>
      </w:r>
      <w:r>
        <w:rPr>
          <w:rFonts w:ascii="Times New Roman" w:eastAsia="Times New Roman" w:hAnsi="Times New Roman" w:cs="Times New Roman"/>
          <w:sz w:val="24"/>
          <w:szCs w:val="24"/>
          <w:highlight w:val="white"/>
        </w:rPr>
        <w:t xml:space="preserve">and one such equal share shall be set aside for each then-living child of such person, and one such equal share shall be divided in like manner among the then-living descendants, </w:t>
      </w:r>
      <w:r>
        <w:rPr>
          <w:rFonts w:ascii="Times New Roman" w:eastAsia="Times New Roman" w:hAnsi="Times New Roman" w:cs="Times New Roman"/>
          <w:i/>
          <w:sz w:val="24"/>
          <w:szCs w:val="24"/>
          <w:highlight w:val="white"/>
        </w:rPr>
        <w:t>per stirpes</w:t>
      </w:r>
      <w:r>
        <w:rPr>
          <w:rFonts w:ascii="Times New Roman" w:eastAsia="Times New Roman" w:hAnsi="Times New Roman" w:cs="Times New Roman"/>
          <w:sz w:val="24"/>
          <w:szCs w:val="24"/>
          <w:highlight w:val="white"/>
        </w:rPr>
        <w:t>, of each then deceased child of such person. This method of distribution is based on the principle of representation, whereby descendants of a deceased beneficiary take the share their ancestor would have received had they survived.</w:t>
      </w:r>
    </w:p>
    <w:p w14:paraId="00000040"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Qualified Charity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“Qualified Charity” shall mean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organization which, at the time any payment is due or may be paid thereto, is described in §§170(c), 2055(a) and 2522(a) of the Code; provided, however, that a foreign charity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is a beneficiary of a legacy under a will or a trust created under a will (including by exercise of a power of appointment created under a Will),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is described in §§2055(a) and 2522(a) of the Code shall be a Qualified Charity.</w:t>
      </w:r>
    </w:p>
    <w:p w14:paraId="00000042" w14:textId="77777777" w:rsidR="00BD6E4C" w:rsidRDefault="00BD6E4C">
      <w:pPr>
        <w:ind w:firstLine="720"/>
        <w:jc w:val="both"/>
        <w:rPr>
          <w:rFonts w:ascii="Times New Roman" w:eastAsia="Times New Roman" w:hAnsi="Times New Roman" w:cs="Times New Roman"/>
          <w:sz w:val="24"/>
          <w:szCs w:val="24"/>
        </w:rPr>
      </w:pPr>
    </w:p>
    <w:p w14:paraId="00000043"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Retirement Benefits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Pr>
          <w:rFonts w:ascii="Times New Roman" w:eastAsia="Times New Roman" w:hAnsi="Times New Roman" w:cs="Times New Roman"/>
          <w:i/>
          <w:sz w:val="24"/>
          <w:szCs w:val="24"/>
        </w:rPr>
        <w:t>et seq.</w:t>
      </w:r>
    </w:p>
    <w:p w14:paraId="00000044"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5"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 xml:space="preserve">Spouse. </w:t>
      </w:r>
      <w:r>
        <w:rPr>
          <w:rFonts w:ascii="Times New Roman" w:eastAsia="Times New Roman" w:hAnsi="Times New Roman" w:cs="Times New Roman"/>
          <w:sz w:val="24"/>
          <w:szCs w:val="24"/>
        </w:rPr>
        <w:t>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and all benefits provided hereunder for such person’s spouse shall immediately cease, and for all purposes of the Trust Instrument (including the right to receive information about the trust), such person’s spouse shall be deemed to have died upon the date of the commencement of such divorce or legal separation proceedings;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such person’s said spouse shall immediately cease to act as a Trustee or in any other fiduciary capacity with respect to the trust. With respect to any trust governed by the Trust Instrument, the Independent Trustee of such trust shall have the sole and absolute authority to determine whether at any particular time any person shall meet the definition of “spouse,” and any such determination by such Independent Trustee shall be final and legally binding upon all interested persons.</w:t>
      </w:r>
    </w:p>
    <w:p w14:paraId="00000046" w14:textId="77777777" w:rsidR="00BD6E4C" w:rsidRDefault="00BD6E4C">
      <w:pPr>
        <w:jc w:val="both"/>
        <w:rPr>
          <w:rFonts w:ascii="Times New Roman" w:eastAsia="Times New Roman" w:hAnsi="Times New Roman" w:cs="Times New Roman"/>
          <w:sz w:val="24"/>
          <w:szCs w:val="24"/>
        </w:rPr>
      </w:pPr>
    </w:p>
    <w:p w14:paraId="0000004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Trust Instrument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 Instrument” shall mean the trust’s governing instrument, whether referred to as a Trust Instrument, Trust Agreement, Trust Document, Declaration of Trust, </w:t>
      </w:r>
      <w:r>
        <w:rPr>
          <w:rFonts w:ascii="Times New Roman" w:eastAsia="Times New Roman" w:hAnsi="Times New Roman" w:cs="Times New Roman"/>
          <w:sz w:val="24"/>
          <w:szCs w:val="24"/>
        </w:rPr>
        <w:lastRenderedPageBreak/>
        <w:t>Deed of Trust, Indenture and Declaration of Trust, or similar name, as modified by any amendments thereto.</w:t>
      </w:r>
    </w:p>
    <w:p w14:paraId="00000048" w14:textId="77777777" w:rsidR="00BD6E4C" w:rsidRDefault="00BD6E4C">
      <w:pPr>
        <w:jc w:val="both"/>
        <w:rPr>
          <w:rFonts w:ascii="Times New Roman" w:eastAsia="Times New Roman" w:hAnsi="Times New Roman" w:cs="Times New Roman"/>
          <w:sz w:val="24"/>
          <w:szCs w:val="24"/>
        </w:rPr>
      </w:pPr>
    </w:p>
    <w:p w14:paraId="0000004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Trustee or Trustees.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“Trustee” shall mean any Trustee who may be serving at any time. Should there be more than one Trustee, then each shall be referred to as a “Trustee” and all shall be referred to as the “Trustees.” Where powers or discretions are conferred upon a Trustee or the Trustees, such powers or discretions shall be exercised by such Trustee or Trustees.</w:t>
      </w:r>
    </w:p>
    <w:p w14:paraId="0000004A" w14:textId="77777777" w:rsidR="00BD6E4C" w:rsidRDefault="00BD6E4C">
      <w:pPr>
        <w:jc w:val="both"/>
        <w:rPr>
          <w:rFonts w:ascii="Times New Roman" w:eastAsia="Times New Roman" w:hAnsi="Times New Roman" w:cs="Times New Roman"/>
          <w:sz w:val="24"/>
          <w:szCs w:val="24"/>
        </w:rPr>
      </w:pPr>
    </w:p>
    <w:p w14:paraId="0000004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Will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used in these Universal Trust Provisions, the term “Will” shall refer to a duly executed Last Will and Testament, as modified by any Codicil or Codicils thereto, of the testator or testatrix referenced in connection therewith. If no specific testator or testatrix is referenced, it shall refer to the Will of the Grantor.</w:t>
      </w:r>
    </w:p>
    <w:p w14:paraId="0000004C" w14:textId="77777777" w:rsidR="00BD6E4C" w:rsidRDefault="00BD6E4C">
      <w:pPr>
        <w:ind w:firstLine="720"/>
        <w:jc w:val="both"/>
        <w:rPr>
          <w:rFonts w:ascii="Times New Roman" w:eastAsia="Times New Roman" w:hAnsi="Times New Roman" w:cs="Times New Roman"/>
          <w:sz w:val="24"/>
          <w:szCs w:val="24"/>
        </w:rPr>
      </w:pPr>
    </w:p>
    <w:p w14:paraId="0000004D"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Willingness and Availability to Act.</w:t>
      </w:r>
      <w:r>
        <w:rPr>
          <w:rFonts w:ascii="Times New Roman" w:eastAsia="Times New Roman" w:hAnsi="Times New Roman" w:cs="Times New Roman"/>
          <w:sz w:val="24"/>
          <w:szCs w:val="24"/>
        </w:rPr>
        <w:t xml:space="preserve"> For the purposes of construing the Universal Trust Provisons or the Trust Instrument, a person shall be deemed not to be able and willing, or unable or unwilling, as the case may be, to act in connection with any particular trust, upon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such person’s death, written resignation or renunciation of any power conferred herein,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 court order holding such person to be legally incompetent to act on their behalf or appointing a Guardian to act for such person;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14:paraId="0000004E" w14:textId="77777777" w:rsidR="00BD6E4C" w:rsidRDefault="00BD6E4C">
      <w:pPr>
        <w:pBdr>
          <w:top w:val="nil"/>
          <w:left w:val="nil"/>
          <w:bottom w:val="nil"/>
          <w:right w:val="nil"/>
          <w:between w:val="nil"/>
        </w:pBdr>
        <w:ind w:firstLine="720"/>
        <w:jc w:val="center"/>
        <w:rPr>
          <w:rFonts w:ascii="Times New Roman" w:eastAsia="Times New Roman" w:hAnsi="Times New Roman" w:cs="Times New Roman"/>
          <w:sz w:val="24"/>
          <w:szCs w:val="24"/>
        </w:rPr>
      </w:pPr>
    </w:p>
    <w:p w14:paraId="0000004F" w14:textId="77777777" w:rsidR="00BD6E4C" w:rsidRDefault="00000000">
      <w:pPr>
        <w:pStyle w:val="Heading1"/>
      </w:pPr>
      <w:bookmarkStart w:id="1" w:name="_30j0zll" w:colFirst="0" w:colLast="0"/>
      <w:bookmarkEnd w:id="1"/>
      <w:r>
        <w:t>B. POWERS OF TRUSTEES</w:t>
      </w:r>
    </w:p>
    <w:p w14:paraId="00000050" w14:textId="77777777" w:rsidR="00BD6E4C" w:rsidRDefault="00BD6E4C">
      <w:pPr>
        <w:jc w:val="both"/>
        <w:rPr>
          <w:rFonts w:ascii="Times New Roman" w:eastAsia="Times New Roman" w:hAnsi="Times New Roman" w:cs="Times New Roman"/>
          <w:sz w:val="24"/>
          <w:szCs w:val="24"/>
        </w:rPr>
      </w:pPr>
    </w:p>
    <w:p w14:paraId="0000005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 any limitations stated elsewhere in the Trust Instrument or the Universal Trust Provisions, the Trustees are vested, without necessity of application to any court, with all powers now or hereafter conferred by applicable law, and with such other powers as are appropriate to carry out the purposes of the Trust Estate, including, but not limited to, the powers enumerated below. These powers shall be exercised in a fiduciary capacity and construed broadly to effectuate the intent of the creator of the Trust.</w:t>
      </w:r>
    </w:p>
    <w:p w14:paraId="00000052" w14:textId="77777777" w:rsidR="00BD6E4C" w:rsidRDefault="00BD6E4C">
      <w:pPr>
        <w:jc w:val="both"/>
        <w:rPr>
          <w:rFonts w:ascii="Times New Roman" w:eastAsia="Times New Roman" w:hAnsi="Times New Roman" w:cs="Times New Roman"/>
          <w:sz w:val="24"/>
          <w:szCs w:val="24"/>
        </w:rPr>
      </w:pPr>
    </w:p>
    <w:p w14:paraId="0000005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Investments generally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buy, hold, encumber (including by margin loan), pledge, sell, transfer, or exercise options and conversion rights regarding any and all stocks, </w:t>
      </w:r>
      <w:r>
        <w:rPr>
          <w:rFonts w:ascii="Times New Roman" w:eastAsia="Times New Roman" w:hAnsi="Times New Roman" w:cs="Times New Roman"/>
          <w:sz w:val="24"/>
          <w:szCs w:val="24"/>
        </w:rPr>
        <w:lastRenderedPageBreak/>
        <w:t>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14:paraId="00000054" w14:textId="77777777" w:rsidR="00BD6E4C" w:rsidRDefault="00BD6E4C">
      <w:pPr>
        <w:jc w:val="both"/>
        <w:rPr>
          <w:rFonts w:ascii="Times New Roman" w:eastAsia="Times New Roman" w:hAnsi="Times New Roman" w:cs="Times New Roman"/>
          <w:sz w:val="24"/>
          <w:szCs w:val="24"/>
        </w:rPr>
      </w:pPr>
    </w:p>
    <w:p w14:paraId="0000005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Retention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retain, for any period, without liability for loss, all assets initially received by the Trustees as a part of a trust, regardless of whether an asset constitutes a large part or all of any trust or is not of the character, size, or income yield permissible or otherwise deemed advisable for investments by Trustees.</w:t>
      </w:r>
    </w:p>
    <w:p w14:paraId="00000056" w14:textId="77777777" w:rsidR="00BD6E4C" w:rsidRDefault="00BD6E4C">
      <w:pPr>
        <w:jc w:val="both"/>
        <w:rPr>
          <w:rFonts w:ascii="Times New Roman" w:eastAsia="Times New Roman" w:hAnsi="Times New Roman" w:cs="Times New Roman"/>
          <w:sz w:val="24"/>
          <w:szCs w:val="24"/>
        </w:rPr>
      </w:pPr>
    </w:p>
    <w:p w14:paraId="0000005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Registration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register any stock, fund, or other asset of the trust in bearer form or in the name of any broker/dealer, recognized depository, or nominee whom the Trustee may select, without liability for any loss.</w:t>
      </w:r>
    </w:p>
    <w:p w14:paraId="00000058" w14:textId="77777777" w:rsidR="00BD6E4C" w:rsidRDefault="00BD6E4C">
      <w:pPr>
        <w:jc w:val="both"/>
        <w:rPr>
          <w:rFonts w:ascii="Times New Roman" w:eastAsia="Times New Roman" w:hAnsi="Times New Roman" w:cs="Times New Roman"/>
          <w:sz w:val="24"/>
          <w:szCs w:val="24"/>
        </w:rPr>
      </w:pPr>
    </w:p>
    <w:p w14:paraId="0000005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Real or leasehold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buy, hold, insure, manage, improve, develop, partition, subdivide, lease, eject tenants or other persons from, mortgage, encumber, grant easements to, exchange, sell (at public or private sale), assign, or convey any interest in real 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14:paraId="0000005A" w14:textId="77777777" w:rsidR="00BD6E4C" w:rsidRDefault="00BD6E4C">
      <w:pPr>
        <w:jc w:val="both"/>
        <w:rPr>
          <w:rFonts w:ascii="Times New Roman" w:eastAsia="Times New Roman" w:hAnsi="Times New Roman" w:cs="Times New Roman"/>
          <w:sz w:val="24"/>
          <w:szCs w:val="24"/>
        </w:rPr>
      </w:pPr>
    </w:p>
    <w:p w14:paraId="0000005B"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Environmental hazards</w:t>
      </w:r>
      <w:r>
        <w:rPr>
          <w:rFonts w:ascii="Times New Roman" w:eastAsia="Times New Roman" w:hAnsi="Times New Roman" w:cs="Times New Roman"/>
          <w:b/>
          <w:sz w:val="24"/>
          <w:szCs w:val="24"/>
        </w:rPr>
        <w:t>.</w:t>
      </w:r>
    </w:p>
    <w:p w14:paraId="0000005C" w14:textId="77777777" w:rsidR="00BD6E4C" w:rsidRDefault="00BD6E4C">
      <w:pPr>
        <w:jc w:val="both"/>
        <w:rPr>
          <w:rFonts w:ascii="Times New Roman" w:eastAsia="Times New Roman" w:hAnsi="Times New Roman" w:cs="Times New Roman"/>
          <w:sz w:val="24"/>
          <w:szCs w:val="24"/>
        </w:rPr>
      </w:pPr>
    </w:p>
    <w:p w14:paraId="0000005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For the purpose of this Subparagraph entitled ‘Environmental Hazards:’</w:t>
      </w:r>
    </w:p>
    <w:p w14:paraId="0000005E" w14:textId="77777777" w:rsidR="00BD6E4C" w:rsidRDefault="00BD6E4C">
      <w:pPr>
        <w:jc w:val="both"/>
        <w:rPr>
          <w:rFonts w:ascii="Times New Roman" w:eastAsia="Times New Roman" w:hAnsi="Times New Roman" w:cs="Times New Roman"/>
          <w:sz w:val="24"/>
          <w:szCs w:val="24"/>
        </w:rPr>
      </w:pPr>
    </w:p>
    <w:p w14:paraId="0000005F"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14:paraId="00000060" w14:textId="77777777" w:rsidR="00BD6E4C" w:rsidRDefault="00BD6E4C">
      <w:pPr>
        <w:jc w:val="both"/>
        <w:rPr>
          <w:rFonts w:ascii="Times New Roman" w:eastAsia="Times New Roman" w:hAnsi="Times New Roman" w:cs="Times New Roman"/>
          <w:sz w:val="24"/>
          <w:szCs w:val="24"/>
        </w:rPr>
      </w:pPr>
    </w:p>
    <w:p w14:paraId="00000061"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“Hazardous Material” means any substance, material, or waste that is regulated, listed, or identified under Environmental Requirements or any other substance, material, or waste that is or may be hazardous, dangerous, or toxic to living things or the environment.</w:t>
      </w:r>
    </w:p>
    <w:p w14:paraId="00000062" w14:textId="77777777" w:rsidR="00BD6E4C" w:rsidRDefault="00BD6E4C">
      <w:pPr>
        <w:jc w:val="both"/>
        <w:rPr>
          <w:rFonts w:ascii="Times New Roman" w:eastAsia="Times New Roman" w:hAnsi="Times New Roman" w:cs="Times New Roman"/>
          <w:sz w:val="24"/>
          <w:szCs w:val="24"/>
        </w:rPr>
      </w:pPr>
    </w:p>
    <w:p w14:paraId="00000063"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With respect to any real or leasehold property in which the estate or any trust under the Will has an interest, the Trustees may engage such experts as they may deem appropriate to determine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14:paraId="00000064" w14:textId="77777777" w:rsidR="00BD6E4C" w:rsidRDefault="00BD6E4C">
      <w:pPr>
        <w:jc w:val="both"/>
        <w:rPr>
          <w:rFonts w:ascii="Times New Roman" w:eastAsia="Times New Roman" w:hAnsi="Times New Roman" w:cs="Times New Roman"/>
          <w:sz w:val="24"/>
          <w:szCs w:val="24"/>
        </w:rPr>
      </w:pPr>
    </w:p>
    <w:p w14:paraId="00000065"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may periodically inspect, review, and monitor, 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14:paraId="00000066" w14:textId="77777777" w:rsidR="00BD6E4C" w:rsidRDefault="00BD6E4C">
      <w:pPr>
        <w:jc w:val="both"/>
        <w:rPr>
          <w:rFonts w:ascii="Times New Roman" w:eastAsia="Times New Roman" w:hAnsi="Times New Roman" w:cs="Times New Roman"/>
          <w:sz w:val="24"/>
          <w:szCs w:val="24"/>
        </w:rPr>
      </w:pPr>
    </w:p>
    <w:p w14:paraId="00000067"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14:paraId="00000068" w14:textId="77777777" w:rsidR="00BD6E4C" w:rsidRDefault="00BD6E4C">
      <w:pPr>
        <w:jc w:val="both"/>
        <w:rPr>
          <w:rFonts w:ascii="Times New Roman" w:eastAsia="Times New Roman" w:hAnsi="Times New Roman" w:cs="Times New Roman"/>
          <w:sz w:val="24"/>
          <w:szCs w:val="24"/>
        </w:rPr>
      </w:pPr>
    </w:p>
    <w:p w14:paraId="00000069"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Trustees may require evidence of compliance with Environmental Requirements as a condition of accepting the fiduciary appointment.</w:t>
      </w:r>
    </w:p>
    <w:p w14:paraId="0000006A" w14:textId="77777777" w:rsidR="00BD6E4C" w:rsidRDefault="00BD6E4C">
      <w:pPr>
        <w:jc w:val="both"/>
        <w:rPr>
          <w:rFonts w:ascii="Times New Roman" w:eastAsia="Times New Roman" w:hAnsi="Times New Roman" w:cs="Times New Roman"/>
          <w:sz w:val="24"/>
          <w:szCs w:val="24"/>
        </w:rPr>
      </w:pPr>
    </w:p>
    <w:p w14:paraId="0000006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w:t>
      </w:r>
      <w:r>
        <w:rPr>
          <w:rFonts w:ascii="Times New Roman" w:eastAsia="Times New Roman" w:hAnsi="Times New Roman" w:cs="Times New Roman"/>
          <w:sz w:val="24"/>
          <w:szCs w:val="24"/>
        </w:rPr>
        <w:tab/>
        <w:t>The Trustees shall be reimbursed from the estate or trust, as the case may be, for reasonable out-of-pocket expenses incurred in making any determination under this Subparagraph, whether or not the Trustee accepts appointment.</w:t>
      </w:r>
    </w:p>
    <w:p w14:paraId="0000006C" w14:textId="77777777" w:rsidR="00BD6E4C" w:rsidRDefault="00BD6E4C">
      <w:pPr>
        <w:jc w:val="both"/>
        <w:rPr>
          <w:rFonts w:ascii="Times New Roman" w:eastAsia="Times New Roman" w:hAnsi="Times New Roman" w:cs="Times New Roman"/>
          <w:sz w:val="24"/>
          <w:szCs w:val="24"/>
        </w:rPr>
      </w:pPr>
    </w:p>
    <w:p w14:paraId="0000006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Business interests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the Trustees may carry on, engage in, incorporate, reorganize, and in every other way participate fully in any partnership, corporation, or other business entity (including a limited liability company or a limited liability limited partnership) in which the trust has an interest, and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14:paraId="0000006E" w14:textId="77777777" w:rsidR="00BD6E4C" w:rsidRDefault="00BD6E4C">
      <w:pPr>
        <w:jc w:val="both"/>
        <w:rPr>
          <w:rFonts w:ascii="Times New Roman" w:eastAsia="Times New Roman" w:hAnsi="Times New Roman" w:cs="Times New Roman"/>
          <w:sz w:val="24"/>
          <w:szCs w:val="24"/>
        </w:rPr>
      </w:pPr>
    </w:p>
    <w:p w14:paraId="0000006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Minerals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retain, acquire, develop, operate, and otherwise manage mineral lands (i.e., lands actually or potentially bearing oil, gas, or other minerals), mineral rights, royalties, shares in joint ventures, oil or gas payments, intangible 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or administration.</w:t>
      </w:r>
    </w:p>
    <w:p w14:paraId="00000070" w14:textId="77777777" w:rsidR="00BD6E4C" w:rsidRDefault="00BD6E4C">
      <w:pPr>
        <w:jc w:val="both"/>
        <w:rPr>
          <w:rFonts w:ascii="Times New Roman" w:eastAsia="Times New Roman" w:hAnsi="Times New Roman" w:cs="Times New Roman"/>
          <w:sz w:val="24"/>
          <w:szCs w:val="24"/>
        </w:rPr>
      </w:pPr>
    </w:p>
    <w:p w14:paraId="0000007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Borrowing and Lending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lend or borrow money; create mortgages or deeds of trust; and make pledge, guaranty, or collateral debt agreements to a lender as security for obligations of a borrower, if the Trustees deem such action to be necessary, desirable, or advisable.</w:t>
      </w:r>
    </w:p>
    <w:p w14:paraId="00000072" w14:textId="77777777" w:rsidR="00BD6E4C" w:rsidRDefault="00BD6E4C">
      <w:pPr>
        <w:jc w:val="both"/>
        <w:rPr>
          <w:rFonts w:ascii="Times New Roman" w:eastAsia="Times New Roman" w:hAnsi="Times New Roman" w:cs="Times New Roman"/>
          <w:sz w:val="24"/>
          <w:szCs w:val="24"/>
        </w:rPr>
      </w:pPr>
    </w:p>
    <w:p w14:paraId="0000007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Dealings with Grantor’s estate and beneficiaries.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make secured or unsecured loans to or sell or purchase any asset, for fair and adequate consideration, from: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Grantor’s estate,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beneficiary of the Grantor’s estate,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any testamentary or inter vivos trust created by the Grantor, the Grantor’s spouse, or any other member of the Grantor’s family,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any beneficiary of any testamentary or inter vivos trust created by the Grantor, the Grantor’s spouse, or any other member of the Grantor’s family.</w:t>
      </w:r>
    </w:p>
    <w:p w14:paraId="00000074" w14:textId="77777777" w:rsidR="00BD6E4C" w:rsidRDefault="00BD6E4C">
      <w:pPr>
        <w:jc w:val="both"/>
        <w:rPr>
          <w:rFonts w:ascii="Times New Roman" w:eastAsia="Times New Roman" w:hAnsi="Times New Roman" w:cs="Times New Roman"/>
          <w:sz w:val="24"/>
          <w:szCs w:val="24"/>
        </w:rPr>
      </w:pPr>
    </w:p>
    <w:p w14:paraId="0000007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Employment of agents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w:t>
      </w:r>
      <w:r>
        <w:rPr>
          <w:rFonts w:ascii="Times New Roman" w:eastAsia="Times New Roman" w:hAnsi="Times New Roman" w:cs="Times New Roman"/>
          <w:sz w:val="24"/>
          <w:szCs w:val="24"/>
        </w:rPr>
        <w:lastRenderedPageBreak/>
        <w:t>of the duties, rights, and powers of the Trustees, and for such periods, as the Trustees may determine, including the right to vote shares of stock belonging to the trust or any trusts created under the Trust Instrument, the right of access to safe deposit boxes, and the right to withdraw funds. The Trustees are authorized to charge the expense of employing such agents to the income or principal of the trust as the Trustees shall deem appropriate.</w:t>
      </w:r>
    </w:p>
    <w:p w14:paraId="00000076" w14:textId="77777777" w:rsidR="00BD6E4C" w:rsidRDefault="00BD6E4C">
      <w:pPr>
        <w:jc w:val="both"/>
        <w:rPr>
          <w:rFonts w:ascii="Times New Roman" w:eastAsia="Times New Roman" w:hAnsi="Times New Roman" w:cs="Times New Roman"/>
          <w:sz w:val="24"/>
          <w:szCs w:val="24"/>
        </w:rPr>
      </w:pPr>
    </w:p>
    <w:p w14:paraId="0000007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Indemnification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enter into and execute any and all guaranty and indemnification agreements or other agreements with any persons, including underwriters, investment bankers, or the Securities and Exchange Commission or other governmental agencies, necessary, desirable, or advisable in order to accomplish any purpose of the trust, including facilitating or consummating any sale of stock or other securities or any other property. The Trustees shall have the power to purchase insurance contracts or bonds in connection with the execution and delivery of guaranty and indemnification agreements.</w:t>
      </w:r>
    </w:p>
    <w:p w14:paraId="00000078" w14:textId="77777777" w:rsidR="00BD6E4C" w:rsidRDefault="00BD6E4C">
      <w:pPr>
        <w:ind w:firstLine="720"/>
        <w:jc w:val="both"/>
        <w:rPr>
          <w:rFonts w:ascii="Times New Roman" w:eastAsia="Times New Roman" w:hAnsi="Times New Roman" w:cs="Times New Roman"/>
          <w:sz w:val="24"/>
          <w:szCs w:val="24"/>
        </w:rPr>
      </w:pPr>
    </w:p>
    <w:p w14:paraId="0000007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Power to create family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Instrument, or with assets from other trusts or estates not subject to the Trust Instrument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Instrument and for each of the trusts or estates not subject to the Trust Instrument. The Trustees may account for income and principal from each source separately, or the Trustees may commingle income and principal from each source in such manner as the Trustees deem appropriate.</w:t>
      </w:r>
    </w:p>
    <w:p w14:paraId="0000007A" w14:textId="77777777" w:rsidR="00BD6E4C" w:rsidRDefault="00BD6E4C">
      <w:pPr>
        <w:jc w:val="both"/>
        <w:rPr>
          <w:rFonts w:ascii="Times New Roman" w:eastAsia="Times New Roman" w:hAnsi="Times New Roman" w:cs="Times New Roman"/>
          <w:sz w:val="24"/>
          <w:szCs w:val="24"/>
        </w:rPr>
      </w:pPr>
    </w:p>
    <w:p w14:paraId="0000007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Accountability for common trust funds and family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maintain records showing the portion of the common trust fund or family trust attributable to the trust or trusts created under the Trust Instrument. The Trustees may allocate any income, gain, or loss from the common trust fund or family trust to any trust or trusts created under the Trust Instrument in any manner deemed equitable by the Trustees, and the allocation so made shall be final and binding on all interested persons.</w:t>
      </w:r>
    </w:p>
    <w:p w14:paraId="0000007C" w14:textId="77777777" w:rsidR="00BD6E4C" w:rsidRDefault="00BD6E4C">
      <w:pPr>
        <w:ind w:firstLine="720"/>
        <w:jc w:val="both"/>
        <w:rPr>
          <w:rFonts w:ascii="Times New Roman" w:eastAsia="Times New Roman" w:hAnsi="Times New Roman" w:cs="Times New Roman"/>
          <w:sz w:val="24"/>
          <w:szCs w:val="24"/>
        </w:rPr>
      </w:pPr>
    </w:p>
    <w:p w14:paraId="0000007D"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Confer a General Power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 Independent Trustee may at any time, prior to the death of a beneficiary, by an instrument in writing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revoke any such instrument previously executed, with or without executing a replacement instrument or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irrevocably relinquish the powers conferred under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Grantor’s death or, if earlier, the date the trust becomes irrevocable, and the validity of any exercise shall be measured with respect to that date. </w:t>
      </w:r>
    </w:p>
    <w:p w14:paraId="0000007E"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7F"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color w:val="000000"/>
          <w:sz w:val="24"/>
          <w:szCs w:val="24"/>
        </w:rPr>
        <w:t>Margin Investments and Financial Products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14:paraId="00000080"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1"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Artwork, Collectibles, and Commodities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14:paraId="00000082"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3"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Underwriting Agreements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14:paraId="00000084"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5"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Farm and Ranch Operations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14:paraId="00000086"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7"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Title and Nominee Holdings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and maintain trust property in any jurisdiction, whether domestic or foreign, in a land trust or other title-holding trust, in the name </w:t>
      </w:r>
      <w:r>
        <w:rPr>
          <w:rFonts w:ascii="Times New Roman" w:eastAsia="Times New Roman" w:hAnsi="Times New Roman" w:cs="Times New Roman"/>
          <w:color w:val="000000"/>
          <w:sz w:val="24"/>
          <w:szCs w:val="24"/>
        </w:rPr>
        <w:lastRenderedPageBreak/>
        <w:t>of any person or organization as the Trustee’s nominee, or in any other manner without disclosing the trust or agency relationship.</w:t>
      </w:r>
    </w:p>
    <w:p w14:paraId="00000088"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b/>
          <w:sz w:val="24"/>
          <w:szCs w:val="24"/>
        </w:rPr>
      </w:pPr>
    </w:p>
    <w:p w14:paraId="00000089"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Delegation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14:paraId="0000008A"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B"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Division, Segregation, and Severance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14:paraId="0000008C"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D"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Special Investments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Grantor was involved during the Grantor’s lifetime, or any other entity or entities succeeding to the business of such businesses by consolidation, merger, purchase of assets or otherwise, and (c) digital assets, digital accounts, and digital currencies (including, but not limited to, cryptocurrencies such as Bitcoin [BTC] or Ethereum [ETH]) owned by the Grantor or the trust during the Grantor’s lifetime. </w:t>
      </w:r>
    </w:p>
    <w:p w14:paraId="0000008E"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F"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Insurance, Storage, and Carrying Costs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14:paraId="00000090"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9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24. </w:t>
      </w:r>
      <w:r>
        <w:rPr>
          <w:rFonts w:ascii="Times New Roman" w:eastAsia="Times New Roman" w:hAnsi="Times New Roman" w:cs="Times New Roman"/>
          <w:b/>
          <w:i/>
          <w:sz w:val="24"/>
          <w:szCs w:val="24"/>
        </w:rPr>
        <w:t>Additional powers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14:paraId="00000092" w14:textId="77777777" w:rsidR="00BD6E4C" w:rsidRDefault="00BD6E4C">
      <w:pPr>
        <w:jc w:val="both"/>
        <w:rPr>
          <w:rFonts w:ascii="Times New Roman" w:eastAsia="Times New Roman" w:hAnsi="Times New Roman" w:cs="Times New Roman"/>
          <w:sz w:val="24"/>
          <w:szCs w:val="24"/>
        </w:rPr>
      </w:pPr>
    </w:p>
    <w:p w14:paraId="00000093" w14:textId="77777777" w:rsidR="00BD6E4C" w:rsidRDefault="00000000">
      <w:pPr>
        <w:pStyle w:val="Heading1"/>
      </w:pPr>
      <w:bookmarkStart w:id="2" w:name="_1fob9te" w:colFirst="0" w:colLast="0"/>
      <w:bookmarkEnd w:id="2"/>
      <w:r>
        <w:t>C. GENERAL ADMINISTRATIVE PROVISIONS</w:t>
      </w:r>
    </w:p>
    <w:p w14:paraId="00000094" w14:textId="77777777" w:rsidR="00BD6E4C" w:rsidRDefault="00BD6E4C">
      <w:pPr>
        <w:jc w:val="both"/>
        <w:rPr>
          <w:rFonts w:ascii="Times New Roman" w:eastAsia="Times New Roman" w:hAnsi="Times New Roman" w:cs="Times New Roman"/>
          <w:sz w:val="24"/>
          <w:szCs w:val="24"/>
        </w:rPr>
      </w:pPr>
    </w:p>
    <w:p w14:paraId="0000009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Bond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no Trustee shall be required to give surety or bond.</w:t>
      </w:r>
    </w:p>
    <w:p w14:paraId="00000096" w14:textId="77777777" w:rsidR="00BD6E4C" w:rsidRDefault="00BD6E4C">
      <w:pPr>
        <w:jc w:val="both"/>
        <w:rPr>
          <w:rFonts w:ascii="Times New Roman" w:eastAsia="Times New Roman" w:hAnsi="Times New Roman" w:cs="Times New Roman"/>
          <w:sz w:val="24"/>
          <w:szCs w:val="24"/>
        </w:rPr>
      </w:pPr>
    </w:p>
    <w:p w14:paraId="0000009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Quarter-annual payments of income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the Trustees shall make any payments of net income required to be made under any trust created under the Trust Instrument at least as often as quarter-annually.</w:t>
      </w:r>
    </w:p>
    <w:p w14:paraId="00000098" w14:textId="77777777" w:rsidR="00BD6E4C" w:rsidRDefault="00BD6E4C">
      <w:pPr>
        <w:jc w:val="both"/>
        <w:rPr>
          <w:rFonts w:ascii="Times New Roman" w:eastAsia="Times New Roman" w:hAnsi="Times New Roman" w:cs="Times New Roman"/>
          <w:sz w:val="24"/>
          <w:szCs w:val="24"/>
        </w:rPr>
      </w:pPr>
    </w:p>
    <w:p w14:paraId="0000009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Discretionary distribution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Unless otherwise provided in the Trust Instrument,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or the duty of any other individual to support such beneficiary.</w:t>
      </w:r>
    </w:p>
    <w:p w14:paraId="0000009A" w14:textId="77777777" w:rsidR="00BD6E4C" w:rsidRDefault="00BD6E4C">
      <w:pPr>
        <w:jc w:val="both"/>
        <w:rPr>
          <w:rFonts w:ascii="Times New Roman" w:eastAsia="Times New Roman" w:hAnsi="Times New Roman" w:cs="Times New Roman"/>
          <w:sz w:val="24"/>
          <w:szCs w:val="24"/>
        </w:rPr>
      </w:pPr>
    </w:p>
    <w:p w14:paraId="0000009B"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Facility of payment and spendthrift provisions</w:t>
      </w:r>
      <w:r>
        <w:rPr>
          <w:rFonts w:ascii="Times New Roman" w:eastAsia="Times New Roman" w:hAnsi="Times New Roman" w:cs="Times New Roman"/>
          <w:b/>
          <w:sz w:val="24"/>
          <w:szCs w:val="24"/>
        </w:rPr>
        <w:t>.</w:t>
      </w:r>
    </w:p>
    <w:p w14:paraId="0000009C" w14:textId="77777777" w:rsidR="00BD6E4C" w:rsidRDefault="00BD6E4C">
      <w:pPr>
        <w:jc w:val="both"/>
        <w:rPr>
          <w:rFonts w:ascii="Times New Roman" w:eastAsia="Times New Roman" w:hAnsi="Times New Roman" w:cs="Times New Roman"/>
          <w:sz w:val="24"/>
          <w:szCs w:val="24"/>
        </w:rPr>
      </w:pPr>
    </w:p>
    <w:p w14:paraId="0000009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any distribution is to be made to a beneficiary who is under the age of twenty-five (25) years or, in the opinion of the Trustees, is incapable, by reason of mental or physical disability, of managing their personal or business affairs, whether or not such person has been adjudicated incompetent, the Trustees may make such distribution as follows:</w:t>
      </w:r>
    </w:p>
    <w:p w14:paraId="0000009E" w14:textId="77777777" w:rsidR="00BD6E4C" w:rsidRDefault="00BD6E4C">
      <w:pPr>
        <w:jc w:val="both"/>
        <w:rPr>
          <w:rFonts w:ascii="Times New Roman" w:eastAsia="Times New Roman" w:hAnsi="Times New Roman" w:cs="Times New Roman"/>
          <w:sz w:val="24"/>
          <w:szCs w:val="24"/>
        </w:rPr>
      </w:pPr>
    </w:p>
    <w:p w14:paraId="0000009F"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t>Directly to the beneficiary;</w:t>
      </w:r>
    </w:p>
    <w:p w14:paraId="000000A0" w14:textId="77777777" w:rsidR="00BD6E4C" w:rsidRDefault="00BD6E4C">
      <w:pPr>
        <w:jc w:val="both"/>
        <w:rPr>
          <w:rFonts w:ascii="Times New Roman" w:eastAsia="Times New Roman" w:hAnsi="Times New Roman" w:cs="Times New Roman"/>
          <w:sz w:val="24"/>
          <w:szCs w:val="24"/>
        </w:rPr>
      </w:pPr>
    </w:p>
    <w:p w14:paraId="000000A1"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By deposit in an account in the beneficiary’s name in a bank, trust company, or other financial or investment institution;</w:t>
      </w:r>
    </w:p>
    <w:p w14:paraId="000000A2" w14:textId="77777777" w:rsidR="00BD6E4C" w:rsidRDefault="00BD6E4C">
      <w:pPr>
        <w:jc w:val="both"/>
        <w:rPr>
          <w:rFonts w:ascii="Times New Roman" w:eastAsia="Times New Roman" w:hAnsi="Times New Roman" w:cs="Times New Roman"/>
          <w:sz w:val="24"/>
          <w:szCs w:val="24"/>
        </w:rPr>
      </w:pPr>
    </w:p>
    <w:p w14:paraId="000000A3"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any relative, friend, or other person or institution who, in the opinion of the Trustees, may be standing </w:t>
      </w:r>
      <w:r>
        <w:rPr>
          <w:rFonts w:ascii="Times New Roman" w:eastAsia="Times New Roman" w:hAnsi="Times New Roman" w:cs="Times New Roman"/>
          <w:i/>
          <w:sz w:val="24"/>
          <w:szCs w:val="24"/>
        </w:rPr>
        <w:t>in loco parentis</w:t>
      </w:r>
      <w:r>
        <w:rPr>
          <w:rFonts w:ascii="Times New Roman" w:eastAsia="Times New Roman" w:hAnsi="Times New Roman" w:cs="Times New Roman"/>
          <w:sz w:val="24"/>
          <w:szCs w:val="24"/>
        </w:rPr>
        <w:t xml:space="preserve">, as a psychological parent, or as a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parent; supplying services to or caring for such beneficiary; or with whom such beneficiary may be living; to be applied by such relative, friend, or other person or institution for the use and benefit of such beneficiary;</w:t>
      </w:r>
    </w:p>
    <w:p w14:paraId="000000A4" w14:textId="77777777" w:rsidR="00BD6E4C" w:rsidRDefault="00BD6E4C">
      <w:pPr>
        <w:jc w:val="both"/>
        <w:rPr>
          <w:rFonts w:ascii="Times New Roman" w:eastAsia="Times New Roman" w:hAnsi="Times New Roman" w:cs="Times New Roman"/>
          <w:sz w:val="24"/>
          <w:szCs w:val="24"/>
        </w:rPr>
      </w:pPr>
    </w:p>
    <w:p w14:paraId="000000A5"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By direct application by the Trustees for the use and benefit of the beneficiary;</w:t>
      </w:r>
    </w:p>
    <w:p w14:paraId="000000A6" w14:textId="77777777" w:rsidR="00BD6E4C" w:rsidRDefault="00BD6E4C">
      <w:pPr>
        <w:jc w:val="both"/>
        <w:rPr>
          <w:rFonts w:ascii="Times New Roman" w:eastAsia="Times New Roman" w:hAnsi="Times New Roman" w:cs="Times New Roman"/>
          <w:sz w:val="24"/>
          <w:szCs w:val="24"/>
        </w:rPr>
      </w:pPr>
    </w:p>
    <w:p w14:paraId="000000A7"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Custodian;</w:t>
      </w:r>
    </w:p>
    <w:p w14:paraId="000000A8" w14:textId="77777777" w:rsidR="00BD6E4C" w:rsidRDefault="00BD6E4C">
      <w:pPr>
        <w:jc w:val="both"/>
        <w:rPr>
          <w:rFonts w:ascii="Times New Roman" w:eastAsia="Times New Roman" w:hAnsi="Times New Roman" w:cs="Times New Roman"/>
          <w:sz w:val="24"/>
          <w:szCs w:val="24"/>
        </w:rPr>
      </w:pPr>
    </w:p>
    <w:p w14:paraId="000000A9"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beneficiary attaining the age of thirty (30)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14:paraId="000000AA" w14:textId="77777777" w:rsidR="00BD6E4C" w:rsidRDefault="00BD6E4C">
      <w:pPr>
        <w:jc w:val="both"/>
        <w:rPr>
          <w:rFonts w:ascii="Times New Roman" w:eastAsia="Times New Roman" w:hAnsi="Times New Roman" w:cs="Times New Roman"/>
          <w:sz w:val="24"/>
          <w:szCs w:val="24"/>
        </w:rPr>
      </w:pPr>
    </w:p>
    <w:p w14:paraId="000000A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upon the termination of the trust or of any separate share thereof, any person (other than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the Grantor’s spouse,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14:paraId="000000AC" w14:textId="77777777" w:rsidR="00BD6E4C" w:rsidRDefault="00BD6E4C">
      <w:pPr>
        <w:jc w:val="both"/>
        <w:rPr>
          <w:rFonts w:ascii="Times New Roman" w:eastAsia="Times New Roman" w:hAnsi="Times New Roman" w:cs="Times New Roman"/>
          <w:sz w:val="24"/>
          <w:szCs w:val="24"/>
        </w:rPr>
      </w:pPr>
    </w:p>
    <w:p w14:paraId="000000A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w:t>
      </w:r>
      <w:r>
        <w:rPr>
          <w:rFonts w:ascii="Times New Roman" w:eastAsia="Times New Roman" w:hAnsi="Times New Roman" w:cs="Times New Roman"/>
          <w:sz w:val="24"/>
          <w:szCs w:val="24"/>
        </w:rPr>
        <w:lastRenderedPageBreak/>
        <w:t>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14:paraId="000000AE" w14:textId="77777777" w:rsidR="00BD6E4C" w:rsidRDefault="00BD6E4C">
      <w:pPr>
        <w:jc w:val="both"/>
        <w:rPr>
          <w:rFonts w:ascii="Times New Roman" w:eastAsia="Times New Roman" w:hAnsi="Times New Roman" w:cs="Times New Roman"/>
          <w:sz w:val="24"/>
          <w:szCs w:val="24"/>
        </w:rPr>
      </w:pPr>
    </w:p>
    <w:p w14:paraId="000000AF"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expressly prohibited from paying or reimbursing any amounts that would otherwise be expenses paid by any public or private assistance program or programs for any purpose for any beneficiary of any trust established under the Trust Instrument; and any decision as to whether any distribution or payment shall be made or shall not be made from any such trust shall be made in the sole and absolute discretion of the Trustees and such decision shall be final and legally binding on all interested persons.</w:t>
      </w:r>
    </w:p>
    <w:p w14:paraId="000000B0" w14:textId="77777777" w:rsidR="00BD6E4C" w:rsidRDefault="00BD6E4C">
      <w:pPr>
        <w:jc w:val="both"/>
        <w:rPr>
          <w:rFonts w:ascii="Times New Roman" w:eastAsia="Times New Roman" w:hAnsi="Times New Roman" w:cs="Times New Roman"/>
          <w:sz w:val="24"/>
          <w:szCs w:val="24"/>
        </w:rPr>
      </w:pPr>
    </w:p>
    <w:p w14:paraId="000000B1"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receipt of any person to whom a distribution is made pursuant to this provision shall be a sufficient and complete discharge of the Fiduciaries with respect to such distribution.</w:t>
      </w:r>
    </w:p>
    <w:p w14:paraId="000000B2" w14:textId="77777777" w:rsidR="00BD6E4C" w:rsidRDefault="00BD6E4C">
      <w:pPr>
        <w:jc w:val="both"/>
        <w:rPr>
          <w:rFonts w:ascii="Times New Roman" w:eastAsia="Times New Roman" w:hAnsi="Times New Roman" w:cs="Times New Roman"/>
          <w:sz w:val="24"/>
          <w:szCs w:val="24"/>
        </w:rPr>
      </w:pPr>
    </w:p>
    <w:p w14:paraId="000000B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Allocation of obligation of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allocate any indebtedness, including any note or mortgage obligation, due from a beneficiary under the Trust Instrument, first to such beneficiary’s share, or to the share made for their descendants if such beneficiary is not then-living.</w:t>
      </w:r>
    </w:p>
    <w:p w14:paraId="000000B4" w14:textId="77777777" w:rsidR="00BD6E4C" w:rsidRDefault="00BD6E4C">
      <w:pPr>
        <w:jc w:val="both"/>
        <w:rPr>
          <w:rFonts w:ascii="Times New Roman" w:eastAsia="Times New Roman" w:hAnsi="Times New Roman" w:cs="Times New Roman"/>
          <w:sz w:val="24"/>
          <w:szCs w:val="24"/>
        </w:rPr>
      </w:pPr>
    </w:p>
    <w:p w14:paraId="000000B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Allocation of insurance proceeds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pay to the Grantor’s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Grantor’s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14:paraId="000000B6" w14:textId="77777777" w:rsidR="00BD6E4C" w:rsidRDefault="00BD6E4C">
      <w:pPr>
        <w:jc w:val="both"/>
        <w:rPr>
          <w:rFonts w:ascii="Times New Roman" w:eastAsia="Times New Roman" w:hAnsi="Times New Roman" w:cs="Times New Roman"/>
          <w:sz w:val="24"/>
          <w:szCs w:val="24"/>
        </w:rPr>
      </w:pPr>
    </w:p>
    <w:p w14:paraId="000000B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Principal and Income Act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Notwithstanding anything to the contrary that may be contained in the Governing State Uniform Principal and Income Act (the “Governing State UPIA”), as amended and applicable at the relevant time:</w:t>
      </w:r>
    </w:p>
    <w:p w14:paraId="000000B8" w14:textId="77777777" w:rsidR="00BD6E4C" w:rsidRDefault="00BD6E4C">
      <w:pPr>
        <w:jc w:val="both"/>
        <w:rPr>
          <w:rFonts w:ascii="Times New Roman" w:eastAsia="Times New Roman" w:hAnsi="Times New Roman" w:cs="Times New Roman"/>
          <w:sz w:val="24"/>
          <w:szCs w:val="24"/>
        </w:rPr>
      </w:pPr>
    </w:p>
    <w:p w14:paraId="000000B9"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Subject to the provisions of the Paragraph herein entitled ‘Marital Deduction,’ upon the termination of an income interest, the Trustees shall not apportion income among the persons having an interest therein, but instead shall pay all accrued and </w:t>
      </w:r>
      <w:r>
        <w:rPr>
          <w:rFonts w:ascii="Times New Roman" w:eastAsia="Times New Roman" w:hAnsi="Times New Roman" w:cs="Times New Roman"/>
          <w:sz w:val="24"/>
          <w:szCs w:val="24"/>
        </w:rPr>
        <w:lastRenderedPageBreak/>
        <w:t>undistributed income to the beneficiary, or ratably to the beneficiaries, next entitled to receive the income or principal of the trust.</w:t>
      </w:r>
    </w:p>
    <w:p w14:paraId="000000BA" w14:textId="77777777" w:rsidR="00BD6E4C" w:rsidRDefault="00BD6E4C">
      <w:pPr>
        <w:jc w:val="both"/>
        <w:rPr>
          <w:rFonts w:ascii="Times New Roman" w:eastAsia="Times New Roman" w:hAnsi="Times New Roman" w:cs="Times New Roman"/>
          <w:sz w:val="24"/>
          <w:szCs w:val="24"/>
        </w:rPr>
      </w:pPr>
    </w:p>
    <w:p w14:paraId="000000B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 be required to establish depreciation reserves.</w:t>
      </w:r>
    </w:p>
    <w:p w14:paraId="000000BC" w14:textId="77777777" w:rsidR="00BD6E4C" w:rsidRDefault="00BD6E4C">
      <w:pPr>
        <w:jc w:val="both"/>
        <w:rPr>
          <w:rFonts w:ascii="Times New Roman" w:eastAsia="Times New Roman" w:hAnsi="Times New Roman" w:cs="Times New Roman"/>
          <w:sz w:val="24"/>
          <w:szCs w:val="24"/>
        </w:rPr>
      </w:pPr>
    </w:p>
    <w:p w14:paraId="000000B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are authorized to determine what portion of any partnership distribution represents income and what portion represents the return of principal.</w:t>
      </w:r>
    </w:p>
    <w:p w14:paraId="000000BE" w14:textId="77777777" w:rsidR="00BD6E4C" w:rsidRDefault="00BD6E4C">
      <w:pPr>
        <w:jc w:val="both"/>
        <w:rPr>
          <w:rFonts w:ascii="Times New Roman" w:eastAsia="Times New Roman" w:hAnsi="Times New Roman" w:cs="Times New Roman"/>
          <w:sz w:val="24"/>
          <w:szCs w:val="24"/>
        </w:rPr>
      </w:pPr>
    </w:p>
    <w:p w14:paraId="000000BF"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authorized to determine whether any interest paid on all federal, state, or foreign estate or inheritance taxes payable by reason of the Grantor’s death is a charge against principal or income.</w:t>
      </w:r>
    </w:p>
    <w:p w14:paraId="000000C0" w14:textId="77777777" w:rsidR="00BD6E4C" w:rsidRDefault="00BD6E4C">
      <w:pPr>
        <w:jc w:val="both"/>
        <w:rPr>
          <w:rFonts w:ascii="Times New Roman" w:eastAsia="Times New Roman" w:hAnsi="Times New Roman" w:cs="Times New Roman"/>
          <w:sz w:val="24"/>
          <w:szCs w:val="24"/>
        </w:rPr>
      </w:pPr>
    </w:p>
    <w:p w14:paraId="000000C1"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the minimum distribution required under the Code,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fiduciary accounting income from assets held in the plan or IRA, and may allocate the balance of the distribution to principal.</w:t>
      </w:r>
    </w:p>
    <w:p w14:paraId="000000C2" w14:textId="77777777" w:rsidR="00BD6E4C" w:rsidRDefault="00BD6E4C">
      <w:pPr>
        <w:jc w:val="both"/>
        <w:rPr>
          <w:rFonts w:ascii="Times New Roman" w:eastAsia="Times New Roman" w:hAnsi="Times New Roman" w:cs="Times New Roman"/>
          <w:b/>
          <w:sz w:val="24"/>
          <w:szCs w:val="24"/>
        </w:rPr>
      </w:pPr>
    </w:p>
    <w:p w14:paraId="000000C3" w14:textId="77777777" w:rsidR="00BD6E4C" w:rsidRDefault="0000000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Separate shares</w:t>
      </w:r>
      <w:r>
        <w:rPr>
          <w:rFonts w:ascii="Times New Roman" w:eastAsia="Times New Roman" w:hAnsi="Times New Roman" w:cs="Times New Roman"/>
          <w:b/>
          <w:sz w:val="24"/>
          <w:szCs w:val="24"/>
        </w:rPr>
        <w:t>.</w:t>
      </w:r>
    </w:p>
    <w:p w14:paraId="000000C4" w14:textId="77777777" w:rsidR="00BD6E4C" w:rsidRDefault="00BD6E4C">
      <w:pPr>
        <w:jc w:val="both"/>
        <w:rPr>
          <w:rFonts w:ascii="Times New Roman" w:eastAsia="Times New Roman" w:hAnsi="Times New Roman" w:cs="Times New Roman"/>
          <w:sz w:val="24"/>
          <w:szCs w:val="24"/>
        </w:rPr>
      </w:pPr>
    </w:p>
    <w:p w14:paraId="000000C5"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Trustees may divide, distribute, or partition the trust or any trust created under the Trust Instrument into two or more separate shares, in cash, in kind, or partly in cash and partly in kind, or in undivided shares in property different in kind from any other share.</w:t>
      </w:r>
    </w:p>
    <w:p w14:paraId="000000C6" w14:textId="77777777" w:rsidR="00BD6E4C" w:rsidRDefault="00BD6E4C">
      <w:pPr>
        <w:jc w:val="both"/>
        <w:rPr>
          <w:rFonts w:ascii="Times New Roman" w:eastAsia="Times New Roman" w:hAnsi="Times New Roman" w:cs="Times New Roman"/>
          <w:sz w:val="24"/>
          <w:szCs w:val="24"/>
        </w:rPr>
      </w:pPr>
    </w:p>
    <w:p w14:paraId="000000C7"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at any time after any such division, a share thus created shall have no beneficiaries, the Trustees shall divide such share among the then-living descendants,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of the nearest living ancestor of the descendant for whom such share was created who has then-living descendants.</w:t>
      </w:r>
    </w:p>
    <w:p w14:paraId="000000C8" w14:textId="77777777" w:rsidR="00BD6E4C" w:rsidRDefault="00BD6E4C">
      <w:pPr>
        <w:jc w:val="both"/>
        <w:rPr>
          <w:rFonts w:ascii="Times New Roman" w:eastAsia="Times New Roman" w:hAnsi="Times New Roman" w:cs="Times New Roman"/>
          <w:sz w:val="24"/>
          <w:szCs w:val="24"/>
        </w:rPr>
      </w:pPr>
    </w:p>
    <w:p w14:paraId="000000C9"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With respect to divisions, the Trustees may hold the assets comprising such shares as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a common fund in which the separate shares have undivided interests, making the necessary accounting adjustments to reflect the division,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separate trusts, governed by the law of any one or more jurisdictions in the world, for the benefit of any one or more of the beneficiaries.</w:t>
      </w:r>
    </w:p>
    <w:p w14:paraId="000000CA" w14:textId="77777777" w:rsidR="00BD6E4C" w:rsidRDefault="00BD6E4C">
      <w:pPr>
        <w:jc w:val="both"/>
        <w:rPr>
          <w:rFonts w:ascii="Times New Roman" w:eastAsia="Times New Roman" w:hAnsi="Times New Roman" w:cs="Times New Roman"/>
          <w:sz w:val="24"/>
          <w:szCs w:val="24"/>
        </w:rPr>
      </w:pPr>
    </w:p>
    <w:p w14:paraId="000000C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 xml:space="preserve">When a trust is divided into separate trusts under this provision, each trust shall have the same provisions as the original trust from which it is established. References </w:t>
      </w:r>
      <w:r>
        <w:rPr>
          <w:rFonts w:ascii="Times New Roman" w:eastAsia="Times New Roman" w:hAnsi="Times New Roman" w:cs="Times New Roman"/>
          <w:sz w:val="24"/>
          <w:szCs w:val="24"/>
        </w:rPr>
        <w:lastRenderedPageBreak/>
        <w:t>in the Trust Instrument to the original trust shall collectively refer to the separate trusts derived from it.</w:t>
      </w:r>
    </w:p>
    <w:p w14:paraId="000000CC" w14:textId="77777777" w:rsidR="00BD6E4C" w:rsidRDefault="00BD6E4C">
      <w:pPr>
        <w:ind w:left="720" w:firstLine="720"/>
        <w:jc w:val="both"/>
        <w:rPr>
          <w:rFonts w:ascii="Times New Roman" w:eastAsia="Times New Roman" w:hAnsi="Times New Roman" w:cs="Times New Roman"/>
          <w:sz w:val="24"/>
          <w:szCs w:val="24"/>
        </w:rPr>
      </w:pPr>
    </w:p>
    <w:p w14:paraId="000000C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Combination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deliver all of the assets of any trust created under the Trust Instrument to the trustees of any other trust created under the Trust Instrument, the Grantor’s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Grantor envisions that the Trustee will not elect to merge, combine, or consolidate two or more trusts with different inclusion ratios for generation-skipping transfer tax purposes. </w:t>
      </w:r>
    </w:p>
    <w:p w14:paraId="000000CE" w14:textId="77777777" w:rsidR="00BD6E4C" w:rsidRDefault="00BD6E4C">
      <w:pPr>
        <w:jc w:val="both"/>
        <w:rPr>
          <w:rFonts w:ascii="Times New Roman" w:eastAsia="Times New Roman" w:hAnsi="Times New Roman" w:cs="Times New Roman"/>
          <w:b/>
          <w:sz w:val="24"/>
          <w:szCs w:val="24"/>
        </w:rPr>
      </w:pPr>
    </w:p>
    <w:p w14:paraId="000000C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Termination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the Trustee decides that terminating a trust is advisable because of its small size, the circumstances of the beneficiaries, the anticipated distribution of the trust due to a rule against perpetuities, changes in tax law, or other changed circumstances not anticipated by the Grantor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14:paraId="000000D0" w14:textId="77777777" w:rsidR="00BD6E4C" w:rsidRDefault="00BD6E4C">
      <w:pPr>
        <w:jc w:val="both"/>
        <w:rPr>
          <w:rFonts w:ascii="Times New Roman" w:eastAsia="Times New Roman" w:hAnsi="Times New Roman" w:cs="Times New Roman"/>
          <w:b/>
          <w:sz w:val="24"/>
          <w:szCs w:val="24"/>
        </w:rPr>
      </w:pPr>
    </w:p>
    <w:p w14:paraId="000000D1"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Trust Amendment by Independent Trustee</w:t>
      </w:r>
      <w:r>
        <w:rPr>
          <w:rFonts w:ascii="Times New Roman" w:eastAsia="Times New Roman" w:hAnsi="Times New Roman" w:cs="Times New Roman"/>
          <w:sz w:val="24"/>
          <w:szCs w:val="24"/>
        </w:rPr>
        <w:t>.  Federal transfer tax or income tax laws may change or be interpreted differently, one or more trusts established under the Trust Instrument may be considered not to qualify for an intended tax benefit, or the personal or financial circumstances of one or more beneficiaries may change. Accordingly, the Independent Trustee, if any, may from time to time amend only those provisions of the Trust Instrument which the Independent Trustee reasonably determines to require amendment to carry out the Grantor’s intent (also as reasonably determined by the Independent Trustee) in a practical, tax-efficient manner under the federal tax laws then in existence. The Independent Trustee may amend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power of appointment by will to include the power holder’s estate as a possible appointee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power of appointment by will that includes as a possible appointee the power holder’s estate or the creditors of the power holder’s estate to exclude as potential appointees only the power holder, their estate and the creditors of either. No such amendment shall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materially affect the substance </w:t>
      </w:r>
      <w:r>
        <w:rPr>
          <w:rFonts w:ascii="Times New Roman" w:eastAsia="Times New Roman" w:hAnsi="Times New Roman" w:cs="Times New Roman"/>
          <w:sz w:val="24"/>
          <w:szCs w:val="24"/>
        </w:rPr>
        <w:lastRenderedPageBreak/>
        <w:t>of dispositive provisions of the Trust Instrument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alter the terms of the Trust Instrument so as to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14:paraId="000000D2" w14:textId="77777777" w:rsidR="00BD6E4C" w:rsidRDefault="00BD6E4C">
      <w:pPr>
        <w:jc w:val="both"/>
        <w:rPr>
          <w:rFonts w:ascii="Times New Roman" w:eastAsia="Times New Roman" w:hAnsi="Times New Roman" w:cs="Times New Roman"/>
          <w:sz w:val="24"/>
          <w:szCs w:val="24"/>
        </w:rPr>
      </w:pPr>
    </w:p>
    <w:p w14:paraId="000000D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Additions to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receive additions to the trust or any trusts created under the Trust Instrument from any person by gift or will or from any other source.</w:t>
      </w:r>
    </w:p>
    <w:p w14:paraId="000000D4" w14:textId="77777777" w:rsidR="00BD6E4C" w:rsidRDefault="00BD6E4C">
      <w:pPr>
        <w:jc w:val="both"/>
        <w:rPr>
          <w:rFonts w:ascii="Times New Roman" w:eastAsia="Times New Roman" w:hAnsi="Times New Roman" w:cs="Times New Roman"/>
          <w:sz w:val="24"/>
          <w:szCs w:val="24"/>
        </w:rPr>
      </w:pPr>
    </w:p>
    <w:p w14:paraId="000000D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Claims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pay, demand, sue for, collect, foreclose upon, compromise, adjust, abandon, submit to arbitration, renew, settle, defend, sell, release, and otherwise deal with any claims or demands of the trust or any trust created under the Trust Instrument against others, or of others against the trust, in such manner as the Trustees may determine.</w:t>
      </w:r>
    </w:p>
    <w:p w14:paraId="000000D6" w14:textId="77777777" w:rsidR="00BD6E4C" w:rsidRDefault="00BD6E4C">
      <w:pPr>
        <w:jc w:val="both"/>
        <w:rPr>
          <w:rFonts w:ascii="Times New Roman" w:eastAsia="Times New Roman" w:hAnsi="Times New Roman" w:cs="Times New Roman"/>
          <w:sz w:val="24"/>
          <w:szCs w:val="24"/>
        </w:rPr>
      </w:pPr>
    </w:p>
    <w:p w14:paraId="000000D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Tax and other options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exercise, or consent to the exercise of, any tax and other options or elections allowed by any law now in effect or hereafter enacted, including any option to elect or choose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time of payment of death taxes, including generation-skipping taxes and taxes on life interests or remainder interests,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payment of such taxes in installments,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S Corporation treatment,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installment sale treatment, (</w:t>
      </w:r>
      <w:r>
        <w:rPr>
          <w:rFonts w:ascii="Times New Roman" w:eastAsia="Times New Roman" w:hAnsi="Times New Roman" w:cs="Times New Roman"/>
          <w:b/>
          <w:i/>
          <w:sz w:val="24"/>
          <w:szCs w:val="24"/>
        </w:rPr>
        <w:t>e</w:t>
      </w:r>
      <w:r>
        <w:rPr>
          <w:rFonts w:ascii="Times New Roman" w:eastAsia="Times New Roman" w:hAnsi="Times New Roman" w:cs="Times New Roman"/>
          <w:sz w:val="24"/>
          <w:szCs w:val="24"/>
        </w:rPr>
        <w:t>) fiscal years,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valuation of the Grantor’s gross estate as of the alternate valuation date for federal or state estate tax purposes, (</w:t>
      </w:r>
      <w:r>
        <w:rPr>
          <w:rFonts w:ascii="Times New Roman" w:eastAsia="Times New Roman" w:hAnsi="Times New Roman" w:cs="Times New Roman"/>
          <w:b/>
          <w:i/>
          <w:sz w:val="24"/>
          <w:szCs w:val="24"/>
        </w:rPr>
        <w:t>g</w:t>
      </w:r>
      <w:r>
        <w:rPr>
          <w:rFonts w:ascii="Times New Roman" w:eastAsia="Times New Roman" w:hAnsi="Times New Roman" w:cs="Times New Roman"/>
          <w:sz w:val="24"/>
          <w:szCs w:val="24"/>
        </w:rPr>
        <w:t>) qualified terminable interest property (“QTIP”) treatment,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deduction of expenses for either income tax or estate tax purposes. Notwithstanding any provision of the Governing State UPIA, as to the elections referred to in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Governing State UPIA; provided, however, that no Trustee shall have the authority to make such an adjustment if possessing or exercising such power would either:</w:t>
      </w:r>
    </w:p>
    <w:p w14:paraId="000000D8" w14:textId="77777777" w:rsidR="00BD6E4C" w:rsidRDefault="00BD6E4C">
      <w:pPr>
        <w:jc w:val="both"/>
        <w:rPr>
          <w:rFonts w:ascii="Times New Roman" w:eastAsia="Times New Roman" w:hAnsi="Times New Roman" w:cs="Times New Roman"/>
          <w:sz w:val="24"/>
          <w:szCs w:val="24"/>
        </w:rPr>
      </w:pPr>
    </w:p>
    <w:p w14:paraId="000000D9"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Cause such Trustee to be treated as the owner of all or part of any trust or trusts created under the Trust Instrument for federal income tax purposes, if such Trustee would not otherwise be so treated; or</w:t>
      </w:r>
    </w:p>
    <w:p w14:paraId="000000DA" w14:textId="77777777" w:rsidR="00BD6E4C" w:rsidRDefault="00BD6E4C">
      <w:pPr>
        <w:jc w:val="both"/>
        <w:rPr>
          <w:rFonts w:ascii="Times New Roman" w:eastAsia="Times New Roman" w:hAnsi="Times New Roman" w:cs="Times New Roman"/>
          <w:sz w:val="24"/>
          <w:szCs w:val="24"/>
        </w:rPr>
      </w:pPr>
    </w:p>
    <w:p w14:paraId="000000D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Cause all or any part of any trust or trusts created under the Trust Instrument to be included for federal estate tax purposes in the gross estate of such Trustee (or another individual who has the power to remove or appoint a Trustee), if such trust or trusts would not otherwise be included in the estate of such Trustee (or such other individual).</w:t>
      </w:r>
    </w:p>
    <w:p w14:paraId="000000DC" w14:textId="77777777" w:rsidR="00BD6E4C" w:rsidRDefault="00BD6E4C">
      <w:pPr>
        <w:jc w:val="both"/>
        <w:rPr>
          <w:rFonts w:ascii="Times New Roman" w:eastAsia="Times New Roman" w:hAnsi="Times New Roman" w:cs="Times New Roman"/>
          <w:sz w:val="24"/>
          <w:szCs w:val="24"/>
        </w:rPr>
      </w:pPr>
    </w:p>
    <w:p w14:paraId="000000D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Cause a reduction in the amount of the marital deduction.</w:t>
      </w:r>
    </w:p>
    <w:p w14:paraId="000000DE" w14:textId="77777777" w:rsidR="00BD6E4C" w:rsidRDefault="00BD6E4C">
      <w:pPr>
        <w:jc w:val="both"/>
        <w:rPr>
          <w:rFonts w:ascii="Times New Roman" w:eastAsia="Times New Roman" w:hAnsi="Times New Roman" w:cs="Times New Roman"/>
          <w:sz w:val="24"/>
          <w:szCs w:val="24"/>
        </w:rPr>
      </w:pPr>
    </w:p>
    <w:p w14:paraId="000000D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15. </w:t>
      </w:r>
      <w:r>
        <w:rPr>
          <w:rFonts w:ascii="Times New Roman" w:eastAsia="Times New Roman" w:hAnsi="Times New Roman" w:cs="Times New Roman"/>
          <w:b/>
          <w:i/>
          <w:sz w:val="24"/>
          <w:szCs w:val="24"/>
        </w:rPr>
        <w:t>Tax options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exercise, or consent to the exercise of, any tax options or elections allowed by any tax law now in effect or hereafter enacted, including the option to elect or choose installment sale treatment or S Corporation treatment.</w:t>
      </w:r>
    </w:p>
    <w:p w14:paraId="000000E0" w14:textId="77777777" w:rsidR="00BD6E4C" w:rsidRDefault="00BD6E4C">
      <w:pPr>
        <w:jc w:val="both"/>
        <w:rPr>
          <w:rFonts w:ascii="Times New Roman" w:eastAsia="Times New Roman" w:hAnsi="Times New Roman" w:cs="Times New Roman"/>
          <w:sz w:val="24"/>
          <w:szCs w:val="24"/>
        </w:rPr>
      </w:pPr>
    </w:p>
    <w:p w14:paraId="000000E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are authorized, in their sole discretion,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to make any elections that the Grantor was entitled to make as a plan participant, including the election under §402(e)(4)(B) of the Code to exclude from gross income the net unrealized appreciation attributable to the part of any distribution that consists of securities of the employer corporation,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join with the fiduciary of any qualified retirement plan or IRA to amend such plan.</w:t>
      </w:r>
    </w:p>
    <w:p w14:paraId="000000E2" w14:textId="77777777" w:rsidR="00BD6E4C" w:rsidRDefault="00BD6E4C">
      <w:pPr>
        <w:jc w:val="both"/>
        <w:rPr>
          <w:rFonts w:ascii="Times New Roman" w:eastAsia="Times New Roman" w:hAnsi="Times New Roman" w:cs="Times New Roman"/>
          <w:sz w:val="24"/>
          <w:szCs w:val="24"/>
        </w:rPr>
      </w:pPr>
    </w:p>
    <w:p w14:paraId="000000E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accounts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Instrument,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14:paraId="000000E4" w14:textId="77777777" w:rsidR="00BD6E4C" w:rsidRDefault="00BD6E4C">
      <w:pPr>
        <w:jc w:val="both"/>
        <w:rPr>
          <w:rFonts w:ascii="Times New Roman" w:eastAsia="Times New Roman" w:hAnsi="Times New Roman" w:cs="Times New Roman"/>
          <w:sz w:val="24"/>
          <w:szCs w:val="24"/>
        </w:rPr>
      </w:pPr>
    </w:p>
    <w:p w14:paraId="000000E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Personal liability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 xml:space="preserve"> for a beneficiary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requests the Trustee in writing to contest or compel redress,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advances funds (or the beneficiaries and remaindermen of the trust unanimously agree to charge the trust) for costs, expenses, and fees (including attorneys’ fees) reasonably anticipated to be incurred in such matter.</w:t>
      </w:r>
    </w:p>
    <w:p w14:paraId="000000E6" w14:textId="77777777" w:rsidR="00BD6E4C" w:rsidRDefault="00BD6E4C">
      <w:pPr>
        <w:jc w:val="both"/>
        <w:rPr>
          <w:rFonts w:ascii="Times New Roman" w:eastAsia="Times New Roman" w:hAnsi="Times New Roman" w:cs="Times New Roman"/>
          <w:sz w:val="24"/>
          <w:szCs w:val="24"/>
        </w:rPr>
      </w:pPr>
    </w:p>
    <w:p w14:paraId="000000E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Liability for safekeeping of assets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Corporate Trustee, if any, shall be responsible for custody of all assets of any trust created under the Trust Instrument, and the Individual Trustees shall be excused from any liability on account thereof.</w:t>
      </w:r>
    </w:p>
    <w:p w14:paraId="000000E8" w14:textId="77777777" w:rsidR="00BD6E4C" w:rsidRDefault="00BD6E4C">
      <w:pPr>
        <w:jc w:val="both"/>
        <w:rPr>
          <w:rFonts w:ascii="Times New Roman" w:eastAsia="Times New Roman" w:hAnsi="Times New Roman" w:cs="Times New Roman"/>
          <w:sz w:val="24"/>
          <w:szCs w:val="24"/>
        </w:rPr>
      </w:pPr>
    </w:p>
    <w:p w14:paraId="000000E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Relief from duty of inquiry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 purchaser or mortgagee from, or other person dealing with, the Trustees shall be responsible for the application of any purchase money, loan, or other </w:t>
      </w:r>
      <w:r>
        <w:rPr>
          <w:rFonts w:ascii="Times New Roman" w:eastAsia="Times New Roman" w:hAnsi="Times New Roman" w:cs="Times New Roman"/>
          <w:sz w:val="24"/>
          <w:szCs w:val="24"/>
        </w:rPr>
        <w:lastRenderedPageBreak/>
        <w:t>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14:paraId="000000EA" w14:textId="77777777" w:rsidR="00BD6E4C" w:rsidRDefault="00BD6E4C">
      <w:pPr>
        <w:jc w:val="both"/>
        <w:rPr>
          <w:rFonts w:ascii="Times New Roman" w:eastAsia="Times New Roman" w:hAnsi="Times New Roman" w:cs="Times New Roman"/>
          <w:sz w:val="24"/>
          <w:szCs w:val="24"/>
        </w:rPr>
      </w:pPr>
    </w:p>
    <w:p w14:paraId="000000E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Compensation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14:paraId="000000EC" w14:textId="77777777" w:rsidR="00BD6E4C" w:rsidRDefault="00BD6E4C">
      <w:pPr>
        <w:jc w:val="both"/>
        <w:rPr>
          <w:rFonts w:ascii="Times New Roman" w:eastAsia="Times New Roman" w:hAnsi="Times New Roman" w:cs="Times New Roman"/>
          <w:sz w:val="24"/>
          <w:szCs w:val="24"/>
        </w:rPr>
      </w:pPr>
    </w:p>
    <w:p w14:paraId="000000E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Change of situs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Independent Trustees may, at any time and from time to time, change the situs of the trust and/or any trust created under this Trust Instrument for administrative, tax, construction, or other fiduciary purposes, and such Trustees may also designate the governing law and jurisdiction that shall apply to the trust, in whole or in part, as they deem advisable. To the extent permitted by applicable law, such Trustees may elect to have a single jurisdiction govern all aspects of the trust’s validity, interpretation, construction, and administration, in order to avoid the risk of multiple state laws applying to different provisions of the trust. Any such change of situs, governing law, or jurisdiction shall require that the Independent Trustees deem such change to be reasonable and appropriate under the circumstances. Such changes shall be made by written instrument signed by the Independent Trustees and maintained with the trust records.</w:t>
      </w:r>
    </w:p>
    <w:p w14:paraId="000000EE" w14:textId="77777777" w:rsidR="00BD6E4C" w:rsidRDefault="00BD6E4C">
      <w:pPr>
        <w:jc w:val="both"/>
        <w:rPr>
          <w:rFonts w:ascii="Times New Roman" w:eastAsia="Times New Roman" w:hAnsi="Times New Roman" w:cs="Times New Roman"/>
          <w:sz w:val="24"/>
          <w:szCs w:val="24"/>
        </w:rPr>
      </w:pPr>
    </w:p>
    <w:p w14:paraId="000000EF"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“S” Corporation Stock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14:paraId="000000F0" w14:textId="77777777" w:rsidR="00BD6E4C" w:rsidRDefault="00BD6E4C">
      <w:pPr>
        <w:pBdr>
          <w:top w:val="nil"/>
          <w:left w:val="nil"/>
          <w:bottom w:val="nil"/>
          <w:right w:val="nil"/>
          <w:between w:val="nil"/>
        </w:pBdr>
        <w:jc w:val="both"/>
        <w:rPr>
          <w:rFonts w:ascii="Times New Roman" w:eastAsia="Times New Roman" w:hAnsi="Times New Roman" w:cs="Times New Roman"/>
          <w:sz w:val="24"/>
          <w:szCs w:val="24"/>
        </w:rPr>
      </w:pPr>
    </w:p>
    <w:p w14:paraId="000000F1"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Non-Judicial Settlement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Notwithstanding anything to the contrary contained in these Universal Trust Provisions or the Trust Instrument,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provided that it does not violate a material purpose of the trust and includes terms and conditions that could otherwise be approved by a court under </w:t>
      </w:r>
      <w:r>
        <w:rPr>
          <w:rFonts w:ascii="Times New Roman" w:eastAsia="Times New Roman" w:hAnsi="Times New Roman" w:cs="Times New Roman"/>
          <w:sz w:val="24"/>
          <w:szCs w:val="24"/>
        </w:rPr>
        <w:lastRenderedPageBreak/>
        <w:t>applicable law. Any NJSA entered into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p>
    <w:p w14:paraId="000000F2"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3"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r>
        <w:rPr>
          <w:rFonts w:ascii="Times New Roman" w:eastAsia="Times New Roman" w:hAnsi="Times New Roman" w:cs="Times New Roman"/>
          <w:b/>
          <w:i/>
          <w:sz w:val="24"/>
          <w:szCs w:val="24"/>
        </w:rPr>
        <w:t>Closely-Held Businesses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one or more trusts established under the Trust Instrument may be largely invested in one or more closely-held business or real estate enterprises (whether operated in the form of a corporation, a partnership, a limited liability company, a sole proprietorship or in any other form) in which the Grantor and members of the Grantor’s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Instrument,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in order to exercise other rights. The foregoing provisions shall not prevent Trustees from disposing of all or part of the Business Interests in case there shall be some compelling reason other than diversification of investment for doing so.</w:t>
      </w:r>
    </w:p>
    <w:p w14:paraId="000000F4"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5" w14:textId="77777777" w:rsidR="00BD6E4C"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With respect to the Business Interests, the Trustees shall, subject to the governing instrument of an issuer of the Business Interest, be authorized as follows: </w:t>
      </w:r>
    </w:p>
    <w:p w14:paraId="000000F6" w14:textId="77777777" w:rsidR="00BD6E4C" w:rsidRDefault="00BD6E4C">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0F7"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t>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14:paraId="000000F8"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9"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To hire and discharge officers and employees, fix their compensation and define their duties; and similarly to employ, compensate and discharge agents, attorneys, consultants, accountants and such other representatives as the Trustees may deem appropriate; including the right to employ any beneficiary (or individual Trustees) in any of the foregoing capacities.</w:t>
      </w:r>
    </w:p>
    <w:p w14:paraId="000000FA"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B"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iii.</w:t>
      </w:r>
      <w:r>
        <w:rPr>
          <w:rFonts w:ascii="Times New Roman" w:eastAsia="Times New Roman" w:hAnsi="Times New Roman" w:cs="Times New Roman"/>
          <w:sz w:val="24"/>
          <w:szCs w:val="24"/>
        </w:rPr>
        <w:tab/>
        <w:t>To invest other assets in the Business Interests; to pledge other assets of one or more trusts established under the Trust Instrument as security for loans made to the Business Interests; and to loan funds from any trust established  under the Trust Instrument to the Business Interests.</w:t>
      </w:r>
    </w:p>
    <w:p w14:paraId="000000FC"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D"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Instrument, and to receive in exchange therefore such stocks, bonds and other securities as Trustees may deem advisable.</w:t>
      </w:r>
    </w:p>
    <w:p w14:paraId="000000FE"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F"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To take any action required to convert any corporation into a partnership, limited liability company, sole proprietorship, or any other form the Trustees deem appropriate.</w:t>
      </w:r>
    </w:p>
    <w:p w14:paraId="00000100"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1"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14:paraId="00000102"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3" w14:textId="77777777" w:rsidR="00BD6E4C"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any Business Interests operated by the Trustees pursuant to the authorization contained in these Universal Trust Provisions or the Trust Instrument shall be unincorporated, then the Grantor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14:paraId="00000104" w14:textId="77777777" w:rsidR="00BD6E4C" w:rsidRDefault="00BD6E4C">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5"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i/>
          <w:sz w:val="24"/>
          <w:szCs w:val="24"/>
        </w:rPr>
        <w:t>Right of Occupancy.</w:t>
      </w:r>
      <w:r>
        <w:rPr>
          <w:rFonts w:ascii="Times New Roman" w:eastAsia="Times New Roman" w:hAnsi="Times New Roman" w:cs="Times New Roman"/>
          <w:sz w:val="24"/>
          <w:szCs w:val="24"/>
        </w:rPr>
        <w:t xml:space="preserve"> If one or more trusts created under the Trust Instrument acquires an interest in property that the Grantor’s spouse and the Grantor were occupying as their home at the time of the Grantor’s death (“the Home”), the Grantor directs the Trustees to permit the Grantor’s spouse to occupy the Home free of rent so long as the Grantor’s spouse desires. The Grantor’s spouse shall be responsible for paying the costs of operation, including property taxes, utilities, condominium fees and the like. The Grantor’s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Grantor’s spouse so requests, the Trustees shall sell any interest in the Home owned by the trust and reinvest the net proceeds in any </w:t>
      </w:r>
      <w:r>
        <w:rPr>
          <w:rFonts w:ascii="Times New Roman" w:eastAsia="Times New Roman" w:hAnsi="Times New Roman" w:cs="Times New Roman"/>
          <w:sz w:val="24"/>
          <w:szCs w:val="24"/>
        </w:rPr>
        <w:lastRenderedPageBreak/>
        <w:t>other home which the Grantor’s spouse desires to occupy, either as a tenant-in-common with the Grantor’s spouse or as sole owner, and shall permit the Grantor’s spouse to occupy any such replacement home on the same terms as are set forth herein.</w:t>
      </w:r>
    </w:p>
    <w:p w14:paraId="00000106" w14:textId="390CADC5" w:rsidR="00BD6E4C"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w:t>
      </w:r>
      <w:r>
        <w:rPr>
          <w:rFonts w:ascii="Times New Roman" w:eastAsia="Times New Roman" w:hAnsi="Times New Roman" w:cs="Times New Roman"/>
          <w:b/>
          <w:i/>
          <w:sz w:val="24"/>
          <w:szCs w:val="24"/>
        </w:rPr>
        <w:t xml:space="preserve">Pet Trusts and Care for Companion Animals. </w:t>
      </w:r>
      <w:r>
        <w:rPr>
          <w:rFonts w:ascii="Times New Roman" w:eastAsia="Times New Roman" w:hAnsi="Times New Roman" w:cs="Times New Roman"/>
          <w:sz w:val="24"/>
          <w:szCs w:val="24"/>
        </w:rPr>
        <w:t xml:space="preserve">If the </w:t>
      </w:r>
      <w:r w:rsidR="00187A5C">
        <w:rPr>
          <w:rFonts w:ascii="Times New Roman" w:eastAsia="Times New Roman" w:hAnsi="Times New Roman" w:cs="Times New Roman"/>
          <w:sz w:val="24"/>
          <w:szCs w:val="24"/>
        </w:rPr>
        <w:t xml:space="preserve">Grantor </w:t>
      </w:r>
      <w:r>
        <w:rPr>
          <w:rFonts w:ascii="Times New Roman" w:eastAsia="Times New Roman" w:hAnsi="Times New Roman" w:cs="Times New Roman"/>
          <w:sz w:val="24"/>
          <w:szCs w:val="24"/>
        </w:rPr>
        <w:t>owned or cared for any companion animals at the time of their death, the Trustees may use trust funds to establish a separate pet trust or otherwise provide for the care, support, medical treatment, and housing of such animals. The Trustees may designate a caregiver and allocate funds for their benefit, and may make distributions to any person or organization providing such care. The Trustees may determine the reasonable cost of care and adjust as needed. Upon the death of the last surviving animal, any remaining funds may be added back to the general trust estate.</w:t>
      </w:r>
    </w:p>
    <w:p w14:paraId="00000107"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b/>
          <w:i/>
          <w:sz w:val="24"/>
          <w:szCs w:val="24"/>
        </w:rPr>
        <w:t>Certification of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provide any third party a certification of trust in lieu of providing a full copy of the trust instrument. Such certification may include only the facts necessary to establish the trust's existence, the identity of the Trustees, the powers granted to the Trustees, and any limitations on such powers, as well as the trust’s revocability or irrevocability. A third party relying on the certification shall be held harmless and may assume it to be true without further inquiry, unless such party has actual knowledge to the contrary.</w:t>
      </w:r>
    </w:p>
    <w:p w14:paraId="00000108" w14:textId="77777777" w:rsidR="00BD6E4C" w:rsidRDefault="00BD6E4C">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9" w14:textId="77777777" w:rsidR="00BD6E4C" w:rsidRDefault="00000000">
      <w:pPr>
        <w:pStyle w:val="Heading1"/>
      </w:pPr>
      <w:bookmarkStart w:id="3" w:name="_3znysh7" w:colFirst="0" w:colLast="0"/>
      <w:bookmarkEnd w:id="3"/>
      <w:r>
        <w:t>D. THE OFFICE OF TRUSTEE</w:t>
      </w:r>
    </w:p>
    <w:p w14:paraId="0000010A" w14:textId="77777777" w:rsidR="00BD6E4C" w:rsidRDefault="00BD6E4C">
      <w:pPr>
        <w:jc w:val="both"/>
        <w:rPr>
          <w:rFonts w:ascii="Times New Roman" w:eastAsia="Times New Roman" w:hAnsi="Times New Roman" w:cs="Times New Roman"/>
          <w:sz w:val="24"/>
          <w:szCs w:val="24"/>
        </w:rPr>
      </w:pPr>
    </w:p>
    <w:p w14:paraId="0000010B"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appurtenant to office</w:t>
      </w:r>
      <w:r>
        <w:rPr>
          <w:rFonts w:ascii="Times New Roman" w:eastAsia="Times New Roman" w:hAnsi="Times New Roman" w:cs="Times New Roman"/>
          <w:b/>
          <w:sz w:val="24"/>
          <w:szCs w:val="24"/>
        </w:rPr>
        <w:t>.</w:t>
      </w:r>
    </w:p>
    <w:p w14:paraId="0000010C" w14:textId="77777777" w:rsidR="00BD6E4C" w:rsidRDefault="00BD6E4C">
      <w:pPr>
        <w:jc w:val="both"/>
        <w:rPr>
          <w:rFonts w:ascii="Times New Roman" w:eastAsia="Times New Roman" w:hAnsi="Times New Roman" w:cs="Times New Roman"/>
          <w:sz w:val="24"/>
          <w:szCs w:val="24"/>
        </w:rPr>
      </w:pPr>
    </w:p>
    <w:p w14:paraId="0000010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All powers given to the Trustees shall be construed to be appurtenant to the fiduciary office and shall pass to and be exercisable by the Trustees acting at any time.</w:t>
      </w:r>
    </w:p>
    <w:p w14:paraId="0000010E" w14:textId="77777777" w:rsidR="00BD6E4C" w:rsidRDefault="00BD6E4C">
      <w:pPr>
        <w:jc w:val="both"/>
        <w:rPr>
          <w:rFonts w:ascii="Times New Roman" w:eastAsia="Times New Roman" w:hAnsi="Times New Roman" w:cs="Times New Roman"/>
          <w:sz w:val="24"/>
          <w:szCs w:val="24"/>
        </w:rPr>
      </w:pPr>
    </w:p>
    <w:p w14:paraId="0000010F"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Trustees’ powers and duties shall continue until all of the assets of the trust have been distributed.</w:t>
      </w:r>
    </w:p>
    <w:p w14:paraId="00000110" w14:textId="77777777" w:rsidR="00BD6E4C" w:rsidRDefault="00BD6E4C">
      <w:pPr>
        <w:jc w:val="both"/>
        <w:rPr>
          <w:rFonts w:ascii="Times New Roman" w:eastAsia="Times New Roman" w:hAnsi="Times New Roman" w:cs="Times New Roman"/>
          <w:sz w:val="24"/>
          <w:szCs w:val="24"/>
        </w:rPr>
      </w:pPr>
    </w:p>
    <w:p w14:paraId="00000111"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Appointment of additional or successor Trustees</w:t>
      </w:r>
      <w:r>
        <w:rPr>
          <w:rFonts w:ascii="Times New Roman" w:eastAsia="Times New Roman" w:hAnsi="Times New Roman" w:cs="Times New Roman"/>
          <w:b/>
          <w:sz w:val="24"/>
          <w:szCs w:val="24"/>
        </w:rPr>
        <w:t>.</w:t>
      </w:r>
    </w:p>
    <w:p w14:paraId="00000112" w14:textId="77777777" w:rsidR="00BD6E4C" w:rsidRDefault="00BD6E4C">
      <w:pPr>
        <w:jc w:val="both"/>
        <w:rPr>
          <w:rFonts w:ascii="Times New Roman" w:eastAsia="Times New Roman" w:hAnsi="Times New Roman" w:cs="Times New Roman"/>
          <w:sz w:val="24"/>
          <w:szCs w:val="24"/>
        </w:rPr>
      </w:pPr>
    </w:p>
    <w:p w14:paraId="00000113"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14:paraId="00000114" w14:textId="77777777" w:rsidR="00BD6E4C" w:rsidRDefault="00BD6E4C">
      <w:pPr>
        <w:jc w:val="both"/>
        <w:rPr>
          <w:rFonts w:ascii="Times New Roman" w:eastAsia="Times New Roman" w:hAnsi="Times New Roman" w:cs="Times New Roman"/>
          <w:sz w:val="24"/>
          <w:szCs w:val="24"/>
        </w:rPr>
      </w:pPr>
    </w:p>
    <w:p w14:paraId="00000115"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any individual serving as Trustee is empowered, under the Trust Instrument or Subsection a of the Subparagraph entitled ‘Appointment of additional or successor Trustees’ above, to appoint any one or more successors or to act jointly or successively as Trustees for any one or more trusts, said appointment may be made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lastRenderedPageBreak/>
        <w:t>an inter vivos instrument of writing delivered to the remaining Trustees or, if none, to the then-living adult beneficiaries of the trust,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6" w14:textId="77777777" w:rsidR="00BD6E4C" w:rsidRDefault="00BD6E4C">
      <w:pPr>
        <w:jc w:val="both"/>
        <w:rPr>
          <w:rFonts w:ascii="Times New Roman" w:eastAsia="Times New Roman" w:hAnsi="Times New Roman" w:cs="Times New Roman"/>
          <w:sz w:val="24"/>
          <w:szCs w:val="24"/>
        </w:rPr>
      </w:pPr>
    </w:p>
    <w:p w14:paraId="00000117"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Any instrument by which a Trustee appoints an additional or successor Trustee shall be revocable at any time before the additional or successor Trustee takes office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by an inter vivos instrument of writing, delivered as provided above,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8" w14:textId="77777777" w:rsidR="00BD6E4C" w:rsidRDefault="00BD6E4C">
      <w:pPr>
        <w:jc w:val="both"/>
        <w:rPr>
          <w:rFonts w:ascii="Times New Roman" w:eastAsia="Times New Roman" w:hAnsi="Times New Roman" w:cs="Times New Roman"/>
          <w:sz w:val="24"/>
          <w:szCs w:val="24"/>
        </w:rPr>
      </w:pPr>
    </w:p>
    <w:p w14:paraId="00000119"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If the sole individual Trustee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fails for any reason to qualify,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ceases to serve as Trustee of the trust without appointing a successor, and there are no successor Trustees named in the Trust Instrument, then the Trust Protector, or, if no Trust Protector is named in the Trust Instrument or currently serving, a majority of the current income beneficiaries who are then entitled or would be entitled to income and who are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xml:space="preserve"> shall have the right to elect one or more successor individual Trustees of such trust; provided, however, that all such votes shall be weighted on a stirpital basis.</w:t>
      </w:r>
    </w:p>
    <w:p w14:paraId="0000011A" w14:textId="77777777" w:rsidR="00BD6E4C" w:rsidRDefault="00BD6E4C">
      <w:pPr>
        <w:jc w:val="both"/>
        <w:rPr>
          <w:rFonts w:ascii="Times New Roman" w:eastAsia="Times New Roman" w:hAnsi="Times New Roman" w:cs="Times New Roman"/>
          <w:sz w:val="24"/>
          <w:szCs w:val="24"/>
        </w:rPr>
      </w:pPr>
    </w:p>
    <w:p w14:paraId="0000011B"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If any individual Trustee has executed more than one instrument appointing a successor Trustee or Trustees, then the instrument which shall bear the most recent date and shall be unrevoked shall govern.</w:t>
      </w:r>
    </w:p>
    <w:p w14:paraId="0000011C" w14:textId="77777777" w:rsidR="00BD6E4C" w:rsidRDefault="00BD6E4C">
      <w:pPr>
        <w:jc w:val="both"/>
        <w:rPr>
          <w:rFonts w:ascii="Times New Roman" w:eastAsia="Times New Roman" w:hAnsi="Times New Roman" w:cs="Times New Roman"/>
          <w:sz w:val="24"/>
          <w:szCs w:val="24"/>
        </w:rPr>
      </w:pPr>
    </w:p>
    <w:p w14:paraId="0000011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Resignation of Trustees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Trustee may resign at any time from any one or more trusts by giving written notice of such resignation to all remaining or successor Trustees of such trust and, if such Trustee shall then be serving as the sole Trustee, to the beneficiaries to whom the trustees are authorized to distribute income and principal who are then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Instrument.</w:t>
      </w:r>
    </w:p>
    <w:p w14:paraId="0000011E" w14:textId="77777777" w:rsidR="00BD6E4C" w:rsidRDefault="00BD6E4C">
      <w:pPr>
        <w:jc w:val="both"/>
        <w:rPr>
          <w:rFonts w:ascii="Times New Roman" w:eastAsia="Times New Roman" w:hAnsi="Times New Roman" w:cs="Times New Roman"/>
          <w:sz w:val="24"/>
          <w:szCs w:val="24"/>
        </w:rPr>
      </w:pPr>
    </w:p>
    <w:p w14:paraId="0000011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Renunciation as Trustee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may renounce the right to serve as a Trustee under the Trust Instrument prior to having received any assets or having performed any services in a fiduciary capacity.</w:t>
      </w:r>
    </w:p>
    <w:p w14:paraId="00000120" w14:textId="77777777" w:rsidR="00BD6E4C" w:rsidRDefault="00BD6E4C">
      <w:pPr>
        <w:jc w:val="both"/>
        <w:rPr>
          <w:rFonts w:ascii="Times New Roman" w:eastAsia="Times New Roman" w:hAnsi="Times New Roman" w:cs="Times New Roman"/>
          <w:sz w:val="24"/>
          <w:szCs w:val="24"/>
        </w:rPr>
      </w:pPr>
    </w:p>
    <w:p w14:paraId="0000012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Delegation of duties to Co-Trustee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Trustee may delegate to a Co-Trustee any of such Trustee’s powers and authorities.</w:t>
      </w:r>
    </w:p>
    <w:p w14:paraId="00000122" w14:textId="77777777" w:rsidR="00BD6E4C"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Deadlock Resolution.</w:t>
      </w:r>
      <w:r>
        <w:rPr>
          <w:rFonts w:ascii="Times New Roman" w:eastAsia="Times New Roman" w:hAnsi="Times New Roman" w:cs="Times New Roman"/>
          <w:sz w:val="24"/>
          <w:szCs w:val="24"/>
        </w:rPr>
        <w:t xml:space="preserve"> </w:t>
      </w:r>
    </w:p>
    <w:p w14:paraId="00000123" w14:textId="77777777" w:rsidR="00BD6E4C" w:rsidRDefault="00000000">
      <w:pPr>
        <w:spacing w:before="240" w:after="24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t xml:space="preserve">In the event of a deadlock between two or more Trustees of equal status, where no majority decision can be reached on a matter requiring Trustee action, the matter shall be resolved as follows: </w:t>
      </w:r>
    </w:p>
    <w:p w14:paraId="00000124"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First, if a Trust Protector is then serving and available, the Trust Protector shall act as a tie-breaker and make the final decision, which shall be binding upon the Trustees.</w:t>
      </w:r>
    </w:p>
    <w:p w14:paraId="00000125" w14:textId="77777777" w:rsidR="00BD6E4C" w:rsidRDefault="00BD6E4C">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6" w14:textId="77777777" w:rsidR="00BD6E4C"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Second, if no Trust Protector is serving or available, the Trustees may submit the matter to non-binding mediation, and if unresolved, to a court of competent jurisdiction for determination.</w:t>
      </w:r>
    </w:p>
    <w:p w14:paraId="00000127" w14:textId="77777777" w:rsidR="00BD6E4C" w:rsidRDefault="00BD6E4C">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8" w14:textId="77777777" w:rsidR="00BD6E4C"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Trustees may, by unanimous written agreement made in advance, establish alternative deadlock resolution procedures for specific types of decisions.</w:t>
      </w:r>
    </w:p>
    <w:p w14:paraId="00000129" w14:textId="77777777" w:rsidR="00BD6E4C" w:rsidRDefault="00BD6E4C">
      <w:pPr>
        <w:ind w:firstLine="720"/>
        <w:jc w:val="both"/>
        <w:rPr>
          <w:rFonts w:ascii="Times New Roman" w:eastAsia="Times New Roman" w:hAnsi="Times New Roman" w:cs="Times New Roman"/>
          <w:sz w:val="24"/>
          <w:szCs w:val="24"/>
        </w:rPr>
      </w:pPr>
    </w:p>
    <w:p w14:paraId="0000012A"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Directed Trust Structure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fiduciary responsibilities such that certain Trustees are responsible only for specific functions, and may serve as "Investment Trustee," "Distribution Trustee," or any other functional designation. Any Trustee acting in accordance with written direction from a designated co-Trustee or from an advisor appointed under this Trust Instrument shall have no duty to review, second-guess, or evaluate the substance of such direction, and shall not be liable for actions taken or omitted in reliance on such direction. A Trustee may serve in a directed capacity as to some powers and in a discretionary capacity as to others. Each Trustee shall have fiduciary liability only for the functions they are charged to carry out under this Trust Instrument.</w:t>
      </w:r>
    </w:p>
    <w:p w14:paraId="0000012B" w14:textId="77777777" w:rsidR="00BD6E4C" w:rsidRDefault="00BD6E4C">
      <w:pPr>
        <w:jc w:val="both"/>
        <w:rPr>
          <w:rFonts w:ascii="Times New Roman" w:eastAsia="Times New Roman" w:hAnsi="Times New Roman" w:cs="Times New Roman"/>
          <w:sz w:val="24"/>
          <w:szCs w:val="24"/>
        </w:rPr>
      </w:pPr>
    </w:p>
    <w:p w14:paraId="0000012C"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Record of change of Trustee</w:t>
      </w:r>
      <w:r>
        <w:rPr>
          <w:rFonts w:ascii="Times New Roman" w:eastAsia="Times New Roman" w:hAnsi="Times New Roman" w:cs="Times New Roman"/>
          <w:b/>
          <w:sz w:val="24"/>
          <w:szCs w:val="24"/>
        </w:rPr>
        <w:t>.</w:t>
      </w:r>
    </w:p>
    <w:p w14:paraId="0000012D" w14:textId="77777777" w:rsidR="00BD6E4C" w:rsidRDefault="00BD6E4C">
      <w:pPr>
        <w:jc w:val="both"/>
        <w:rPr>
          <w:rFonts w:ascii="Times New Roman" w:eastAsia="Times New Roman" w:hAnsi="Times New Roman" w:cs="Times New Roman"/>
          <w:sz w:val="24"/>
          <w:szCs w:val="24"/>
        </w:rPr>
      </w:pPr>
    </w:p>
    <w:p w14:paraId="0000012E"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appointment or removal of any Trustee shall be effected by written instrument, signed by all persons exercising the right of removal or appointment and delivered to any individual to be appointed and to all other Trustees; provided, however, that an acting Trustee may appoint their successor by their Will.</w:t>
      </w:r>
    </w:p>
    <w:p w14:paraId="0000012F" w14:textId="77777777" w:rsidR="00BD6E4C" w:rsidRDefault="00BD6E4C">
      <w:pPr>
        <w:jc w:val="both"/>
        <w:rPr>
          <w:rFonts w:ascii="Times New Roman" w:eastAsia="Times New Roman" w:hAnsi="Times New Roman" w:cs="Times New Roman"/>
          <w:sz w:val="24"/>
          <w:szCs w:val="24"/>
        </w:rPr>
      </w:pPr>
    </w:p>
    <w:p w14:paraId="00000130"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copy of any document pertaining to any change of Trustee or the delegation of duties to any Trustee shall be filed among the permanent records of the trust.</w:t>
      </w:r>
    </w:p>
    <w:p w14:paraId="00000131" w14:textId="77777777" w:rsidR="00BD6E4C" w:rsidRDefault="00BD6E4C">
      <w:pPr>
        <w:jc w:val="both"/>
        <w:rPr>
          <w:rFonts w:ascii="Times New Roman" w:eastAsia="Times New Roman" w:hAnsi="Times New Roman" w:cs="Times New Roman"/>
          <w:sz w:val="24"/>
          <w:szCs w:val="24"/>
        </w:rPr>
      </w:pPr>
    </w:p>
    <w:p w14:paraId="00000132"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No court proceeding required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court proceeding shall be required for any appointment, resignation, or removal of Trustee otherwise authorized in the Trust Instrument or herein.</w:t>
      </w:r>
    </w:p>
    <w:p w14:paraId="00000133" w14:textId="77777777" w:rsidR="00BD6E4C" w:rsidRDefault="00BD6E4C">
      <w:pPr>
        <w:jc w:val="both"/>
        <w:rPr>
          <w:rFonts w:ascii="Times New Roman" w:eastAsia="Times New Roman" w:hAnsi="Times New Roman" w:cs="Times New Roman"/>
          <w:sz w:val="24"/>
          <w:szCs w:val="24"/>
        </w:rPr>
      </w:pPr>
    </w:p>
    <w:p w14:paraId="00000134"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Acceptance of books and records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who accepts appointment as a Co-Trustee or successor Trustee or agrees to accept the delegation of duties of another Trustee or </w:t>
      </w:r>
      <w:r>
        <w:rPr>
          <w:rFonts w:ascii="Times New Roman" w:eastAsia="Times New Roman" w:hAnsi="Times New Roman" w:cs="Times New Roman"/>
          <w:sz w:val="24"/>
          <w:szCs w:val="24"/>
        </w:rPr>
        <w:lastRenderedPageBreak/>
        <w:t>to resume duties previously delegated to a Co-Trustee is authorized to accept, without audit, the books and records of the trust and shall be free of all liability with respect to the administration of the trust during such time as they were not serving.</w:t>
      </w:r>
    </w:p>
    <w:p w14:paraId="00000135" w14:textId="77777777" w:rsidR="00BD6E4C" w:rsidRDefault="00BD6E4C">
      <w:pPr>
        <w:jc w:val="both"/>
        <w:rPr>
          <w:rFonts w:ascii="Times New Roman" w:eastAsia="Times New Roman" w:hAnsi="Times New Roman" w:cs="Times New Roman"/>
          <w:sz w:val="24"/>
          <w:szCs w:val="24"/>
        </w:rPr>
      </w:pPr>
    </w:p>
    <w:p w14:paraId="00000136"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Separate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in the Trust Instrument, the Grantor created more than one trust, the Trustees acting from time to time for the various trusts shall exercise their powers or discretion as Trustees of each such trust separately and shall not be required to act uniformly for all of the trusts.</w:t>
      </w:r>
    </w:p>
    <w:p w14:paraId="00000137" w14:textId="77777777" w:rsidR="00BD6E4C" w:rsidRDefault="00BD6E4C">
      <w:pPr>
        <w:jc w:val="both"/>
        <w:rPr>
          <w:rFonts w:ascii="Times New Roman" w:eastAsia="Times New Roman" w:hAnsi="Times New Roman" w:cs="Times New Roman"/>
          <w:sz w:val="24"/>
          <w:szCs w:val="24"/>
        </w:rPr>
      </w:pPr>
    </w:p>
    <w:p w14:paraId="00000138"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Majority vote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All actions and decisions of the Trustees shall require and become effective upon the vote or written consent of a majority of the Trustees then qualified to act in such matter; provided, however, that, 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 Corporate Trustee is then acting and there is only one individual Trustee qualified to act in such matter,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Instrument.</w:t>
      </w:r>
    </w:p>
    <w:p w14:paraId="00000139" w14:textId="77777777" w:rsidR="00BD6E4C" w:rsidRDefault="00BD6E4C">
      <w:pPr>
        <w:jc w:val="both"/>
        <w:rPr>
          <w:rFonts w:ascii="Times New Roman" w:eastAsia="Times New Roman" w:hAnsi="Times New Roman" w:cs="Times New Roman"/>
          <w:b/>
          <w:sz w:val="24"/>
          <w:szCs w:val="24"/>
        </w:rPr>
      </w:pPr>
    </w:p>
    <w:p w14:paraId="0000013A"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Trust Protector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 Trust Protector is named in the Trust Instrument, the Trust Protector may, from time to time, remove any Trustee with or without cause, without the need for a replacement Trustee to be appointed unless the office of Trustee would be thereby left vacant. Any Trust Protector for whom no successor is designated (or a successor Trust Protector has been designated but such individual is unable to serve for any reason) may designate one or more successor Trust Protectors to serve consecutively. The Trust Protector is not a fiduciary and shall not be liable to any person for any act or omission as Trust Protector. Notwithstanding anything to the contrary contained herein, in the event that state law requires a Trust Protector to fulfill fiduciary duties, all such duties shall be owed solely to the Grantor and to no other persons. Only an individual who could serve as an Independent Trustee shall be eligible to serve as Trust Protector.</w:t>
      </w:r>
    </w:p>
    <w:p w14:paraId="0000013B" w14:textId="77777777" w:rsidR="00BD6E4C" w:rsidRDefault="00BD6E4C">
      <w:pPr>
        <w:ind w:firstLine="720"/>
        <w:jc w:val="both"/>
        <w:rPr>
          <w:rFonts w:ascii="Times New Roman" w:eastAsia="Times New Roman" w:hAnsi="Times New Roman" w:cs="Times New Roman"/>
          <w:sz w:val="24"/>
          <w:szCs w:val="24"/>
        </w:rPr>
      </w:pPr>
    </w:p>
    <w:p w14:paraId="0000013C" w14:textId="77777777" w:rsidR="00BD6E4C" w:rsidRDefault="00BD6E4C">
      <w:pPr>
        <w:jc w:val="both"/>
        <w:rPr>
          <w:rFonts w:ascii="Times New Roman" w:eastAsia="Times New Roman" w:hAnsi="Times New Roman" w:cs="Times New Roman"/>
          <w:sz w:val="24"/>
          <w:szCs w:val="24"/>
        </w:rPr>
      </w:pPr>
    </w:p>
    <w:p w14:paraId="0000013D" w14:textId="77777777" w:rsidR="00BD6E4C" w:rsidRDefault="00000000">
      <w:pPr>
        <w:pStyle w:val="Heading1"/>
      </w:pPr>
      <w:bookmarkStart w:id="4" w:name="_2et92p0" w:colFirst="0" w:colLast="0"/>
      <w:bookmarkEnd w:id="4"/>
      <w:r>
        <w:t>E. SELF-DEALING</w:t>
      </w:r>
    </w:p>
    <w:p w14:paraId="0000013E" w14:textId="77777777" w:rsidR="00BD6E4C" w:rsidRDefault="00BD6E4C">
      <w:pPr>
        <w:jc w:val="both"/>
        <w:rPr>
          <w:rFonts w:ascii="Times New Roman" w:eastAsia="Times New Roman" w:hAnsi="Times New Roman" w:cs="Times New Roman"/>
          <w:sz w:val="24"/>
          <w:szCs w:val="24"/>
        </w:rPr>
      </w:pPr>
    </w:p>
    <w:p w14:paraId="0000013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 as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to the contrary in the Trust Instrument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to make any discretionary payment of income or principal that would relieve them, in whole </w:t>
      </w:r>
      <w:r>
        <w:rPr>
          <w:rFonts w:ascii="Times New Roman" w:eastAsia="Times New Roman" w:hAnsi="Times New Roman" w:cs="Times New Roman"/>
          <w:sz w:val="24"/>
          <w:szCs w:val="24"/>
        </w:rPr>
        <w:lastRenderedPageBreak/>
        <w:t>or in part, of any legal obligation,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exercise any power hereunder involving any insurance on their life that is owned by an irrevocable trust.</w:t>
      </w:r>
    </w:p>
    <w:p w14:paraId="00000140" w14:textId="77777777" w:rsidR="00BD6E4C" w:rsidRDefault="00BD6E4C">
      <w:pPr>
        <w:jc w:val="both"/>
        <w:rPr>
          <w:rFonts w:ascii="Times New Roman" w:eastAsia="Times New Roman" w:hAnsi="Times New Roman" w:cs="Times New Roman"/>
          <w:sz w:val="24"/>
          <w:szCs w:val="24"/>
        </w:rPr>
      </w:pPr>
    </w:p>
    <w:p w14:paraId="0000014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Trustee as agent or affiliate of 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provisions of the Paragraph herein entitled ‘Charitable Split Interest,’ the Grantor specifically authorizes the following acts which shall not be prohibited as acts of self-dealing or a conflict of interest:</w:t>
      </w:r>
    </w:p>
    <w:p w14:paraId="00000142" w14:textId="77777777" w:rsidR="00BD6E4C" w:rsidRDefault="00BD6E4C">
      <w:pPr>
        <w:jc w:val="both"/>
        <w:rPr>
          <w:rFonts w:ascii="Times New Roman" w:eastAsia="Times New Roman" w:hAnsi="Times New Roman" w:cs="Times New Roman"/>
          <w:sz w:val="24"/>
          <w:szCs w:val="24"/>
        </w:rPr>
      </w:pPr>
    </w:p>
    <w:p w14:paraId="00000143"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Provision of services to the trust or to any trust under the Trust Instrument by any Trustee, directly or through any of the Trustee’s partners, direct or indirect subsidiaries, affiliates, employees, agents, officers, or directors (collectively, “Affiliated Entities and Persons”). Without limiting this general authorization, the Trustee is specifically authorized to engage the Trustee or Affiliated Entities and Persons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to manage or advise on the investments of any trust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to invest in mutual funds or other commingled funds offered or managed by any Affiliated Entities;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to act as broker or dealer to execute transactions and to provide other services with respect to trust property, including purchasing, in the Trustee’s discretion as Trustee, any securities currently distributed, underwritten, or issued by Affiliated Entities;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to provide legal, accounting, or other professional services.</w:t>
      </w:r>
    </w:p>
    <w:p w14:paraId="00000144" w14:textId="77777777" w:rsidR="00BD6E4C" w:rsidRDefault="00BD6E4C">
      <w:pPr>
        <w:jc w:val="both"/>
        <w:rPr>
          <w:rFonts w:ascii="Times New Roman" w:eastAsia="Times New Roman" w:hAnsi="Times New Roman" w:cs="Times New Roman"/>
          <w:sz w:val="24"/>
          <w:szCs w:val="24"/>
        </w:rPr>
      </w:pPr>
    </w:p>
    <w:p w14:paraId="00000145"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Payment, credit, or other compensation from any Affiliated Entities to the Trustee for any services the Trustee may perform and may exchange services with any Affiliated Entities. As appropriate, the Trustee may pay for services rendered by the Trustee or by Affiliated Entities and Persons as an expense of administration.</w:t>
      </w:r>
    </w:p>
    <w:p w14:paraId="00000146" w14:textId="77777777" w:rsidR="00BD6E4C" w:rsidRDefault="00BD6E4C">
      <w:pPr>
        <w:jc w:val="both"/>
        <w:rPr>
          <w:rFonts w:ascii="Times New Roman" w:eastAsia="Times New Roman" w:hAnsi="Times New Roman" w:cs="Times New Roman"/>
          <w:sz w:val="24"/>
          <w:szCs w:val="24"/>
        </w:rPr>
      </w:pPr>
    </w:p>
    <w:p w14:paraId="00000147" w14:textId="77777777" w:rsidR="00BD6E4C" w:rsidRDefault="00000000">
      <w:pPr>
        <w:pStyle w:val="Heading1"/>
      </w:pPr>
      <w:bookmarkStart w:id="5" w:name="_tyjcwt" w:colFirst="0" w:colLast="0"/>
      <w:bookmarkEnd w:id="5"/>
      <w:r>
        <w:t>F. MARITAL DEDUCTION</w:t>
      </w:r>
    </w:p>
    <w:p w14:paraId="00000148" w14:textId="77777777" w:rsidR="00BD6E4C" w:rsidRDefault="00BD6E4C"/>
    <w:p w14:paraId="00000149" w14:textId="77777777" w:rsidR="00BD6E4C" w:rsidRDefault="00000000">
      <w:pPr>
        <w:shd w:val="clear" w:color="auto" w:fill="FFFFFF"/>
      </w:pPr>
      <w:r>
        <w:rPr>
          <w:rFonts w:ascii="Times New Roman" w:eastAsia="Times New Roman" w:hAnsi="Times New Roman" w:cs="Times New Roman"/>
          <w:sz w:val="24"/>
          <w:szCs w:val="24"/>
        </w:rPr>
        <w:t xml:space="preserve">GENERAL NOTE: TO QUALIFY FOR THE ESTATE TAX MARITAL DEDUCTION (AND TO ENSURE A BASIS ADJUSTMENT AT THE DEATH OF THE SURVIVING SPOUSE) THE TRUSTEES OF A QTIP TRUST MUST MAKE AN ELECTION ON A VALID AND TIMELY FILED FEDERAL ESTATE TAX RETURN. </w:t>
      </w:r>
    </w:p>
    <w:p w14:paraId="0000014A" w14:textId="77777777" w:rsidR="00BD6E4C" w:rsidRDefault="00BD6E4C">
      <w:pPr>
        <w:jc w:val="both"/>
        <w:rPr>
          <w:rFonts w:ascii="Times New Roman" w:eastAsia="Times New Roman" w:hAnsi="Times New Roman" w:cs="Times New Roman"/>
          <w:sz w:val="24"/>
          <w:szCs w:val="24"/>
        </w:rPr>
      </w:pPr>
    </w:p>
    <w:p w14:paraId="0000014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Marital deduction provisions are paramount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no event shall any power conferred or devolving upon the Trustees be so construed as to prevent any marital bequest in the Trust Instrument, or any portion thereof, from qualifying for the marital deduction provided in the Code, and all powers conferred upon the Trustees shall be subject to the provisions of this ‘Marital Deduction’ Paragraph hereunder.</w:t>
      </w:r>
    </w:p>
    <w:p w14:paraId="0000014C" w14:textId="77777777" w:rsidR="00BD6E4C" w:rsidRDefault="00BD6E4C">
      <w:pPr>
        <w:jc w:val="both"/>
        <w:rPr>
          <w:rFonts w:ascii="Times New Roman" w:eastAsia="Times New Roman" w:hAnsi="Times New Roman" w:cs="Times New Roman"/>
          <w:sz w:val="24"/>
          <w:szCs w:val="24"/>
        </w:rPr>
      </w:pPr>
    </w:p>
    <w:p w14:paraId="0000014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Marital bequest definitions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As used in the Trust Instrument and in these Universal Trust Provisions,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term “marital bequest” shall be defined as any bequest that qualified for the marital deduction,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the terms “marital deduction,” “gross estate,” “adjusted gross estate,” </w:t>
      </w:r>
      <w:r>
        <w:rPr>
          <w:rFonts w:ascii="Times New Roman" w:eastAsia="Times New Roman" w:hAnsi="Times New Roman" w:cs="Times New Roman"/>
          <w:sz w:val="24"/>
          <w:szCs w:val="24"/>
        </w:rPr>
        <w:lastRenderedPageBreak/>
        <w:t>and “passes or has passed” shall be defined as provided in those sections of the Code applicable to the determination of the Grantor’s Federal Estate Tax.</w:t>
      </w:r>
    </w:p>
    <w:p w14:paraId="0000014E" w14:textId="77777777" w:rsidR="00BD6E4C" w:rsidRDefault="00BD6E4C">
      <w:pPr>
        <w:jc w:val="both"/>
        <w:rPr>
          <w:rFonts w:ascii="Times New Roman" w:eastAsia="Times New Roman" w:hAnsi="Times New Roman" w:cs="Times New Roman"/>
          <w:sz w:val="24"/>
          <w:szCs w:val="24"/>
        </w:rPr>
      </w:pPr>
    </w:p>
    <w:p w14:paraId="0000014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Assets used to satisfy marital bequest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satisfying any marital bequest, the Trustees shall not distribute assets, or the proceeds of assets, that do not qualify for the marital deduction.</w:t>
      </w:r>
    </w:p>
    <w:p w14:paraId="00000150" w14:textId="77777777" w:rsidR="00BD6E4C" w:rsidRDefault="00BD6E4C">
      <w:pPr>
        <w:jc w:val="both"/>
        <w:rPr>
          <w:rFonts w:ascii="Times New Roman" w:eastAsia="Times New Roman" w:hAnsi="Times New Roman" w:cs="Times New Roman"/>
          <w:sz w:val="24"/>
          <w:szCs w:val="24"/>
        </w:rPr>
      </w:pPr>
    </w:p>
    <w:p w14:paraId="0000015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Powers for Marital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exercise the powers conferred upon them and the powers devolving upon them by operation of law so as to confer upon the Grantor’s spouse 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Grantor’s spouse. For example, to the extent the statutes and Rules of Court of the Governing State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Grantor’s spouse as the principal, absolute, and preferred beneficiary. Notwithstanding anything to the contrary contained in these Universal Trust Provisions or the Trust Instrument, however, the Trustees of a Marital Trust shall not create depreciation or amortization reserves out of income.</w:t>
      </w:r>
    </w:p>
    <w:p w14:paraId="00000152" w14:textId="77777777" w:rsidR="00BD6E4C" w:rsidRDefault="00BD6E4C">
      <w:pPr>
        <w:jc w:val="both"/>
        <w:rPr>
          <w:rFonts w:ascii="Times New Roman" w:eastAsia="Times New Roman" w:hAnsi="Times New Roman" w:cs="Times New Roman"/>
          <w:sz w:val="24"/>
          <w:szCs w:val="24"/>
        </w:rPr>
      </w:pPr>
    </w:p>
    <w:p w14:paraId="0000015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Discretionary distributions from Federal and State Exemption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the absence of overriding considerations, the Trustees shall exercise the discretion granted to them to distribute principal from the Federal and State Exemption Marital Trusts, if such trusts are created under the Trust Instrument, in such a way as to minimize the future estate tax liability of the Grantor’s spouse’s estate wherever possible and appropriate. For example, if the Trustees exercise their discretion to pay principal to the Grantor’s spouse, the Trustees shall generally make any such payments first from property that is held in the Federal Marital Trust.</w:t>
      </w:r>
    </w:p>
    <w:p w14:paraId="00000154" w14:textId="77777777" w:rsidR="00BD6E4C" w:rsidRDefault="00BD6E4C">
      <w:pPr>
        <w:jc w:val="both"/>
        <w:rPr>
          <w:rFonts w:ascii="Times New Roman" w:eastAsia="Times New Roman" w:hAnsi="Times New Roman" w:cs="Times New Roman"/>
          <w:sz w:val="24"/>
          <w:szCs w:val="24"/>
        </w:rPr>
      </w:pPr>
    </w:p>
    <w:p w14:paraId="0000015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Unproductive property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at any time or times, the Marital Trust holds any unproductive property or interest, the Trustees shall, upon the spouse’s written request within a reasonable time, cause such unproductive property to be made productive or convert it into productive or income-producing property or distribute such other assets to the spouse as will provide the degree of beneficial enjoyment required by §2056 of the Code.</w:t>
      </w:r>
    </w:p>
    <w:p w14:paraId="00000156" w14:textId="77777777" w:rsidR="00BD6E4C" w:rsidRDefault="00BD6E4C">
      <w:pPr>
        <w:jc w:val="both"/>
        <w:rPr>
          <w:rFonts w:ascii="Times New Roman" w:eastAsia="Times New Roman" w:hAnsi="Times New Roman" w:cs="Times New Roman"/>
          <w:sz w:val="24"/>
          <w:szCs w:val="24"/>
        </w:rPr>
      </w:pPr>
    </w:p>
    <w:p w14:paraId="0000015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Division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the trust into separate shares to reflect any partial QTIP election made by the Grantor’s personal representatives; provided, however, that the division shall reflect a fairly representative share of any appreciation or depreciation of the assets of the trust at the time of the division. The Trustees shall pay any incremental death tax incurred </w:t>
      </w:r>
      <w:r>
        <w:rPr>
          <w:rFonts w:ascii="Times New Roman" w:eastAsia="Times New Roman" w:hAnsi="Times New Roman" w:cs="Times New Roman"/>
          <w:sz w:val="24"/>
          <w:szCs w:val="24"/>
        </w:rPr>
        <w:lastRenderedPageBreak/>
        <w:t>by the Grantor’s estate as a result of a partial QTIP election from the property as to which such election was not made, unless the Grantor’s Will provides otherwise.</w:t>
      </w:r>
    </w:p>
    <w:p w14:paraId="00000158" w14:textId="77777777" w:rsidR="00BD6E4C" w:rsidRDefault="00BD6E4C">
      <w:pPr>
        <w:jc w:val="both"/>
        <w:rPr>
          <w:rFonts w:ascii="Times New Roman" w:eastAsia="Times New Roman" w:hAnsi="Times New Roman" w:cs="Times New Roman"/>
          <w:sz w:val="24"/>
          <w:szCs w:val="24"/>
        </w:rPr>
      </w:pPr>
    </w:p>
    <w:p w14:paraId="0000015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Distributions from 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the Grantor directs otherwise, the Trustees shall treat as fiduciary accounting income the portion of any distribution to the Marital Trust from a qualified retirement plan or IRA that represents the greater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minimum distribution required by the plan or IRA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fiduciary accounting income from assets held in the plan or IRA. To the extent the income generated or deemed to be generated by the plan or IRA exceeds the distribution, the Grantor’s spouse shall have the power to compel the Trustees to withdraw such excess from the plan or the IRA and to distribute such excess to the Grantor’s spouse. In the event that the plan or IRA prohibits such distribution, the Trustees shall distribute to the Grantor’s spouse other assets from the Marital Trust equal in value to such excess.</w:t>
      </w:r>
    </w:p>
    <w:p w14:paraId="0000015A" w14:textId="77777777" w:rsidR="00BD6E4C" w:rsidRDefault="00BD6E4C">
      <w:pPr>
        <w:ind w:firstLine="720"/>
        <w:jc w:val="both"/>
        <w:rPr>
          <w:rFonts w:ascii="Times New Roman" w:eastAsia="Times New Roman" w:hAnsi="Times New Roman" w:cs="Times New Roman"/>
          <w:sz w:val="24"/>
          <w:szCs w:val="24"/>
        </w:rPr>
      </w:pPr>
    </w:p>
    <w:p w14:paraId="0000015B" w14:textId="77777777" w:rsidR="00BD6E4C" w:rsidRDefault="00000000">
      <w:pPr>
        <w:spacing w:after="240"/>
        <w:ind w:firstLine="720"/>
        <w:jc w:val="both"/>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QTIP Election and Post-Mortem Allocation (Clayton Election)</w:t>
      </w:r>
      <w:r>
        <w:rPr>
          <w:rFonts w:ascii="Times New Roman" w:eastAsia="Times New Roman" w:hAnsi="Times New Roman" w:cs="Times New Roman"/>
          <w:sz w:val="24"/>
          <w:szCs w:val="24"/>
        </w:rPr>
        <w:t>. Notwithstanding anything to the contrary contained in these Universal Trust Provisions or the Trust Instrument, if an Independent Trustee is acting at the time the federal estate tax return is filed,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only the Independent Trustee may decide whether and to what extent the election to qualify property of any Marital Trust for the federal estate tax marital deduction in the Grantor’s estate (“federal QTIP election”) and any similar election for state death tax purposes (“state QTIP election”) will be made for the Grantor’s estate,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except as provided in the following sentence, the Independent Trustee shall allocate to the Family Trust any property of the Marital Trust for which no federal QTIP election is made. However, if the state QTIP election in the state of the Grantor’s domicile at the Grantor’s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taken into account in determining the optimal amount.</w:t>
      </w:r>
    </w:p>
    <w:p w14:paraId="0000015C" w14:textId="4AC6CDF0"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Disclaimer by spouse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In order for any disclaimer to be treated as a qualified disclaimer under applicable state and federal law—and to avoid a taxable gift by the disclaiming spouse—the disclaimer must be made in writing, irrevocably, and within the time limits set forth by IRC §2518 and state law. The Trustees and the surviving spouse are strongly advised to consult with qualified counsel promptly following the </w:t>
      </w:r>
      <w:r w:rsidR="00187A5C">
        <w:rPr>
          <w:rFonts w:ascii="Times New Roman" w:eastAsia="Times New Roman" w:hAnsi="Times New Roman" w:cs="Times New Roman"/>
          <w:b/>
          <w:sz w:val="24"/>
          <w:szCs w:val="24"/>
        </w:rPr>
        <w:t>Grantor</w:t>
      </w:r>
      <w:r>
        <w:rPr>
          <w:rFonts w:ascii="Times New Roman" w:eastAsia="Times New Roman" w:hAnsi="Times New Roman" w:cs="Times New Roman"/>
          <w:b/>
          <w:sz w:val="24"/>
          <w:szCs w:val="24"/>
        </w:rPr>
        <w:t>’s death to ensure proper execution and tax compliance.</w:t>
      </w:r>
      <w:r>
        <w:rPr>
          <w:rFonts w:ascii="Times New Roman" w:eastAsia="Times New Roman" w:hAnsi="Times New Roman" w:cs="Times New Roman"/>
          <w:sz w:val="24"/>
          <w:szCs w:val="24"/>
        </w:rPr>
        <w:t xml:space="preserve"> Notwithstanding anything to the contrary contained in these Universal Trust Provisions or the Trust Instrument, in the event of a disclaimer by the Grantor’s spouse or the Personal Representatives of their estate, as the case may be, of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their entire interest in all or any portion of the State Exemption Marital Trust or Federal Marital Trust, the property as to which such interests shall have been disclaimed shall be held by the Trustees in a separate trust, referred to as the “Disclaimer Trust” and held pursuant to the terms set forth in Subsection</w:t>
      </w:r>
      <w:r>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xml:space="preserve"> of this Subparagraph, below. The disclaimed property shall bear any </w:t>
      </w:r>
      <w:r>
        <w:rPr>
          <w:rFonts w:ascii="Times New Roman" w:eastAsia="Times New Roman" w:hAnsi="Times New Roman" w:cs="Times New Roman"/>
          <w:sz w:val="24"/>
          <w:szCs w:val="24"/>
        </w:rPr>
        <w:lastRenderedPageBreak/>
        <w:t>incremental death taxes imposed upon the Grantor’s estate as a result of the disclaimer, notwithstanding the provisions of any tax apportionment clause in the Grantor’s Will.</w:t>
      </w:r>
    </w:p>
    <w:p w14:paraId="0000015D" w14:textId="77777777" w:rsidR="00BD6E4C" w:rsidRDefault="00BD6E4C">
      <w:pPr>
        <w:jc w:val="both"/>
        <w:rPr>
          <w:rFonts w:ascii="Times New Roman" w:eastAsia="Times New Roman" w:hAnsi="Times New Roman" w:cs="Times New Roman"/>
          <w:sz w:val="24"/>
          <w:szCs w:val="24"/>
        </w:rPr>
      </w:pPr>
    </w:p>
    <w:p w14:paraId="0000015E"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Trustees shall hold the Disclaimer Trust pursuant to the following terms:</w:t>
      </w:r>
    </w:p>
    <w:p w14:paraId="0000015F" w14:textId="77777777" w:rsidR="00BD6E4C" w:rsidRDefault="00BD6E4C">
      <w:pPr>
        <w:jc w:val="both"/>
        <w:rPr>
          <w:rFonts w:ascii="Times New Roman" w:eastAsia="Times New Roman" w:hAnsi="Times New Roman" w:cs="Times New Roman"/>
          <w:sz w:val="24"/>
          <w:szCs w:val="24"/>
        </w:rPr>
      </w:pPr>
    </w:p>
    <w:p w14:paraId="00000160"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t>The Trustees may pay to the Grantor’s spouse or any of the Grantor’s descendants so much or all of the net income or principal of the Disclaimer Trust, in such proportions as from time to time is necessary or advisable for such person’s health, education, maintenance, or support, giving priority to the Grantor’s spouse, without the necessity of making equal or pro rata distributions among such persons. In addition, the trustee shall pay to any one or more of the Grantor’s spouse or any of the Grantor’s descendants so much or all of the income and principal in such proportions as the Independent Trustee, if any, from time to time decides is advisable for their respective best interests and welfare, giving priority to the Grantor’s spouse. The Trustees shall add any undistributed income to the principal of Disclaimer Trust.</w:t>
      </w:r>
    </w:p>
    <w:p w14:paraId="00000161" w14:textId="77777777" w:rsidR="00BD6E4C" w:rsidRDefault="00BD6E4C">
      <w:pPr>
        <w:jc w:val="both"/>
        <w:rPr>
          <w:rFonts w:ascii="Times New Roman" w:eastAsia="Times New Roman" w:hAnsi="Times New Roman" w:cs="Times New Roman"/>
          <w:sz w:val="24"/>
          <w:szCs w:val="24"/>
        </w:rPr>
      </w:pPr>
    </w:p>
    <w:p w14:paraId="00000162" w14:textId="77777777" w:rsidR="00BD6E4C"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Upon the death of the Grantor’s spouse, the Trustees shall distribute the Disclaimer Trust to those persons who would be entitled to the Grantor’s residuary estate if the Grantor died on the date of the Grantor’s spouse’s death; provided, however, that the Grantor’s spouse shall have no power of appointment over any assets distributed thereunder.</w:t>
      </w:r>
    </w:p>
    <w:p w14:paraId="00000163" w14:textId="77777777" w:rsidR="00BD6E4C" w:rsidRDefault="00BD6E4C">
      <w:pPr>
        <w:jc w:val="both"/>
        <w:rPr>
          <w:rFonts w:ascii="Times New Roman" w:eastAsia="Times New Roman" w:hAnsi="Times New Roman" w:cs="Times New Roman"/>
          <w:sz w:val="24"/>
          <w:szCs w:val="24"/>
        </w:rPr>
      </w:pPr>
    </w:p>
    <w:p w14:paraId="00000164"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anything to the contrary contained in the Universal Trust Provisions or the Trust Instrument, the Grantor’s spouse shall not have any power over the disclaimed property in the Disclaimer Trust if the retention of that power would cause the Grantor’s spouse’s disclaimer not to be a “qualified disclaimer” under the Code.</w:t>
      </w:r>
    </w:p>
    <w:p w14:paraId="00000165" w14:textId="77777777" w:rsidR="00BD6E4C" w:rsidRDefault="00BD6E4C">
      <w:pPr>
        <w:jc w:val="both"/>
        <w:rPr>
          <w:rFonts w:ascii="Times New Roman" w:eastAsia="Times New Roman" w:hAnsi="Times New Roman" w:cs="Times New Roman"/>
          <w:sz w:val="24"/>
          <w:szCs w:val="24"/>
        </w:rPr>
      </w:pPr>
    </w:p>
    <w:p w14:paraId="00000166" w14:textId="77777777" w:rsidR="00BD6E4C" w:rsidRDefault="00000000">
      <w:pPr>
        <w:pStyle w:val="Heading1"/>
      </w:pPr>
      <w:bookmarkStart w:id="7" w:name="_1t3h5sf" w:colFirst="0" w:colLast="0"/>
      <w:bookmarkEnd w:id="7"/>
      <w:r>
        <w:t>G. GENERATION-SKIPPING TRANSFERS</w:t>
      </w:r>
    </w:p>
    <w:p w14:paraId="00000167" w14:textId="77777777" w:rsidR="00BD6E4C" w:rsidRDefault="00BD6E4C">
      <w:pPr>
        <w:jc w:val="both"/>
        <w:rPr>
          <w:rFonts w:ascii="Times New Roman" w:eastAsia="Times New Roman" w:hAnsi="Times New Roman" w:cs="Times New Roman"/>
          <w:sz w:val="24"/>
          <w:szCs w:val="24"/>
        </w:rPr>
      </w:pPr>
    </w:p>
    <w:p w14:paraId="00000168"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Automatic Division of Trusts</w:t>
      </w:r>
      <w:r>
        <w:rPr>
          <w:rFonts w:ascii="Times New Roman" w:eastAsia="Times New Roman" w:hAnsi="Times New Roman" w:cs="Times New Roman"/>
          <w:sz w:val="24"/>
          <w:szCs w:val="24"/>
        </w:rPr>
        <w:t xml:space="preserve">. If any property is added or contributed to a trust under the Trust Instrument in such a way as would result in that trust having an inclusion ratio, as defined in §2642 of the Code, other than zero or one, that trust shall be automatically divided, </w:t>
      </w:r>
      <w:r>
        <w:rPr>
          <w:rFonts w:ascii="Times New Roman" w:eastAsia="Times New Roman" w:hAnsi="Times New Roman" w:cs="Times New Roman"/>
          <w:i/>
          <w:sz w:val="24"/>
          <w:szCs w:val="24"/>
        </w:rPr>
        <w:t>ab initio,</w:t>
      </w:r>
      <w:r>
        <w:rPr>
          <w:rFonts w:ascii="Times New Roman" w:eastAsia="Times New Roman" w:hAnsi="Times New Roman" w:cs="Times New Roman"/>
          <w:sz w:val="24"/>
          <w:szCs w:val="24"/>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or governed by the Trust Instrument. </w:t>
      </w:r>
    </w:p>
    <w:p w14:paraId="00000169" w14:textId="77777777" w:rsidR="00BD6E4C" w:rsidRDefault="00BD6E4C">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6A" w14:textId="77777777" w:rsidR="00BD6E4C"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b/>
          <w:i/>
          <w:sz w:val="24"/>
          <w:szCs w:val="24"/>
        </w:rPr>
        <w:t>Distributions from Exempt and Non-Exempt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14:paraId="0000016B" w14:textId="77777777" w:rsidR="00BD6E4C" w:rsidRDefault="00BD6E4C">
      <w:pPr>
        <w:jc w:val="both"/>
        <w:rPr>
          <w:rFonts w:ascii="Times New Roman" w:eastAsia="Times New Roman" w:hAnsi="Times New Roman" w:cs="Times New Roman"/>
          <w:sz w:val="24"/>
          <w:szCs w:val="24"/>
        </w:rPr>
      </w:pPr>
    </w:p>
    <w:p w14:paraId="0000016C"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Funding 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fund any Exempt Trust in a manner that complies with the Code, so that the Exempt Trust maintains an inclusion ratio of zero.</w:t>
      </w:r>
    </w:p>
    <w:p w14:paraId="0000016D" w14:textId="77777777" w:rsidR="00BD6E4C" w:rsidRDefault="00BD6E4C">
      <w:pPr>
        <w:jc w:val="both"/>
        <w:rPr>
          <w:rFonts w:ascii="Times New Roman" w:eastAsia="Times New Roman" w:hAnsi="Times New Roman" w:cs="Times New Roman"/>
          <w:sz w:val="24"/>
          <w:szCs w:val="24"/>
        </w:rPr>
      </w:pPr>
    </w:p>
    <w:p w14:paraId="0000016E" w14:textId="77777777" w:rsidR="00BD6E4C" w:rsidRDefault="00000000">
      <w:pPr>
        <w:pStyle w:val="Heading1"/>
      </w:pPr>
      <w:bookmarkStart w:id="8" w:name="_4d34og8" w:colFirst="0" w:colLast="0"/>
      <w:bookmarkEnd w:id="8"/>
      <w:r>
        <w:t>H. SUPPLEMENTAL NEEDS TRUST</w:t>
      </w:r>
    </w:p>
    <w:p w14:paraId="0000016F" w14:textId="77777777" w:rsidR="00BD6E4C" w:rsidRDefault="00000000">
      <w:pPr>
        <w:shd w:val="clear" w:color="auto" w:fill="FFFFFF"/>
        <w:spacing w:before="200" w:line="31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When Applicable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170" w14:textId="77777777" w:rsidR="00BD6E4C"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In the Trust Instrument,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14:paraId="00000171" w14:textId="77777777" w:rsidR="00BD6E4C"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Notwithstanding any other provision of the Universal Trust Provisions or the Trust Instrument to the contrary, during any period that a beneficiary (other than the Grantor) of a trust created or governed by the Trust Instrument is eligible to receive or is receiving any Government Benefits (as defined below in subparagraph 2.k.i of this Paragraph), any distribution from a trust for such person shall be held as a separate trust and administered pursuant to the terms of this Paragraph entitled ‘Supplemental Needs Trust,’ of which such person shall be the “Beneficiary.” </w:t>
      </w:r>
    </w:p>
    <w:p w14:paraId="00000172" w14:textId="77777777" w:rsidR="00BD6E4C" w:rsidRDefault="00000000">
      <w:pPr>
        <w:shd w:val="clear" w:color="auto" w:fill="FFFFFF"/>
        <w:spacing w:before="200" w:after="200"/>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Terms of Supplemental Needs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hold the Supplemental Needs Trust pursuant to the following terms:</w:t>
      </w:r>
    </w:p>
    <w:p w14:paraId="00000173"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Payment of Benefits.</w:t>
      </w:r>
      <w:r>
        <w:rPr>
          <w:rFonts w:ascii="Times New Roman" w:eastAsia="Times New Roman" w:hAnsi="Times New Roman" w:cs="Times New Roman"/>
          <w:sz w:val="24"/>
          <w:szCs w:val="24"/>
        </w:rPr>
        <w:t xml:space="preserve"> The Independent Trustees may, at any time and from time to time, apply for the benefit of the Beneficiary, so much (even to the extent of the whole) of the income or principal of this trust as the Independent Trustees may deem advisable, subject to the limitations set forth below. The Trustee shall add to the principal of this trust the balance of net income not so applied.</w:t>
      </w:r>
    </w:p>
    <w:p w14:paraId="00000174"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Intent of Trust.</w:t>
      </w:r>
      <w:r>
        <w:rPr>
          <w:rFonts w:ascii="Times New Roman" w:eastAsia="Times New Roman" w:hAnsi="Times New Roman" w:cs="Times New Roman"/>
          <w:sz w:val="24"/>
          <w:szCs w:val="24"/>
        </w:rPr>
        <w:t xml:space="preserve"> It is the intent of the Grantor to create a Supplemental Needs Trust. The Grantor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Grantor that, before expending any amounts from net income or principal of this trust, the Trustee consider the availability of all benefits from government or private assistance programs for which the Beneficiary may be eligible and that, where appropriate and to the extent </w:t>
      </w:r>
      <w:r>
        <w:rPr>
          <w:rFonts w:ascii="Times New Roman" w:eastAsia="Times New Roman" w:hAnsi="Times New Roman" w:cs="Times New Roman"/>
          <w:sz w:val="24"/>
          <w:szCs w:val="24"/>
        </w:rPr>
        <w:lastRenderedPageBreak/>
        <w:t>possible, the Trustee endeavors to maximize the collection of such benefits and to facilitate the distribution of such benefits for the benefit of the Beneficiary.</w:t>
      </w:r>
    </w:p>
    <w:p w14:paraId="00000175"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No Reduction of Benefits.</w:t>
      </w:r>
      <w:r>
        <w:rPr>
          <w:rFonts w:ascii="Times New Roman" w:eastAsia="Times New Roman" w:hAnsi="Times New Roman" w:cs="Times New Roman"/>
          <w:sz w:val="24"/>
          <w:szCs w:val="24"/>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14:paraId="00000176"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No Revocation or Assignment. </w:t>
      </w:r>
      <w:r>
        <w:rPr>
          <w:rFonts w:ascii="Times New Roman" w:eastAsia="Times New Roman" w:hAnsi="Times New Roman" w:cs="Times New Roman"/>
          <w:sz w:val="24"/>
          <w:szCs w:val="24"/>
        </w:rPr>
        <w:t>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14:paraId="00000177"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Income and Principal.</w:t>
      </w:r>
      <w:r>
        <w:rPr>
          <w:rFonts w:ascii="Times New Roman" w:eastAsia="Times New Roman" w:hAnsi="Times New Roman" w:cs="Times New Roman"/>
          <w:sz w:val="24"/>
          <w:szCs w:val="24"/>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or extensive medical or dental treatment than may otherwise be available to the Beneficiary and to seek private rehabilitative 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Grantor desires that the Beneficiary be able to maintain contact with their children and other family members, and Independent Trustees are authorized to expend trust income or principal for transportation costs for the Beneficiary or other family members to facilitate such contacts. The Grantor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or principal, and as to the person or persons to or for whom such distribution is to be made, and such decision, to the extent not prohibited by law, shall not be subject to judicial or governmental review.</w:t>
      </w:r>
    </w:p>
    <w:p w14:paraId="00000178"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Residence.</w:t>
      </w:r>
      <w:r>
        <w:rPr>
          <w:rFonts w:ascii="Times New Roman" w:eastAsia="Times New Roman" w:hAnsi="Times New Roman" w:cs="Times New Roman"/>
          <w:sz w:val="24"/>
          <w:szCs w:val="24"/>
        </w:rPr>
        <w:t xml:space="preserve"> To the extent consistent with a Supplemental Needs Trust, the Trustees may acquire, hold, and maintain any residence (whether held as real </w:t>
      </w:r>
      <w:r>
        <w:rPr>
          <w:rFonts w:ascii="Times New Roman" w:eastAsia="Times New Roman" w:hAnsi="Times New Roman" w:cs="Times New Roman"/>
          <w:sz w:val="24"/>
          <w:szCs w:val="24"/>
        </w:rPr>
        <w:lastRenderedPageBreak/>
        <w:t>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14:paraId="00000179"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Discretionary Distributions.</w:t>
      </w:r>
      <w:r>
        <w:rPr>
          <w:rFonts w:ascii="Times New Roman" w:eastAsia="Times New Roman" w:hAnsi="Times New Roman" w:cs="Times New Roman"/>
          <w:sz w:val="24"/>
          <w:szCs w:val="24"/>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14:paraId="0000017A"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Limited Power to Amend.</w:t>
      </w:r>
      <w:r>
        <w:rPr>
          <w:rFonts w:ascii="Times New Roman" w:eastAsia="Times New Roman" w:hAnsi="Times New Roman" w:cs="Times New Roman"/>
          <w:sz w:val="24"/>
          <w:szCs w:val="24"/>
        </w:rPr>
        <w:t xml:space="preserve"> The Independent Trustees may, by an instrument in writing, amend this Trust in any manner required to protect the Beneficiary’s eligibility </w:t>
      </w:r>
      <w:r>
        <w:rPr>
          <w:rFonts w:ascii="Times New Roman" w:eastAsia="Times New Roman" w:hAnsi="Times New Roman" w:cs="Times New Roman"/>
          <w:sz w:val="24"/>
          <w:szCs w:val="24"/>
        </w:rPr>
        <w:lastRenderedPageBreak/>
        <w:t>for public benefits or assistance including Medicaid or SSI, or to meet any of the Grantor’s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14:paraId="0000017B"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Death of a Beneficiary.</w:t>
      </w:r>
      <w:r>
        <w:rPr>
          <w:rFonts w:ascii="Times New Roman" w:eastAsia="Times New Roman" w:hAnsi="Times New Roman" w:cs="Times New Roman"/>
          <w:sz w:val="24"/>
          <w:szCs w:val="24"/>
        </w:rPr>
        <w:t xml:space="preserve"> If property directed to be held as a Supplemental Needs Trust for a Beneficiary pursuant to this Paragraph entitled ‘Supplemental Needs Trust’ was first directed to be held in trust (the “Original Trust”) under another Article in the Trust Instrument, then upon the death of such Beneficiary, the Trustee shall distribute the remaining principal and undistributed income of the Supplemental Needs Trust in accordance with the provisions applicable to the Original Trust, as though the SNT Beneficiary had predeceased the time for such distribution, and as though the provisions of this Paragraph had never applied. </w:t>
      </w:r>
    </w:p>
    <w:p w14:paraId="0000017C"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Definition of Beneficiary</w:t>
      </w:r>
      <w:r>
        <w:rPr>
          <w:rFonts w:ascii="Times New Roman" w:eastAsia="Times New Roman" w:hAnsi="Times New Roman" w:cs="Times New Roman"/>
          <w:sz w:val="24"/>
          <w:szCs w:val="24"/>
        </w:rPr>
        <w:t>. For purposes of this Paragraph entitled ‘Supplemental Needs Trust,’ the term “Beneficiary” shall mean the person for whose benefit the property was directed to be held in a Supplemental Needs Trust hereunder.</w:t>
      </w:r>
    </w:p>
    <w:p w14:paraId="0000017D"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Terms Relating to Supplemental Needs Trust.</w:t>
      </w:r>
      <w:r>
        <w:rPr>
          <w:rFonts w:ascii="Times New Roman" w:eastAsia="Times New Roman" w:hAnsi="Times New Roman" w:cs="Times New Roman"/>
          <w:sz w:val="24"/>
          <w:szCs w:val="24"/>
        </w:rPr>
        <w:t xml:space="preserve"> The technical terms contained in the Supplemental Needs Trust shall be defined as follows: </w:t>
      </w:r>
    </w:p>
    <w:p w14:paraId="0000017E" w14:textId="77777777" w:rsidR="00BD6E4C"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t>“Government Benefits” refers to any program funded with either local, state, or federal funds which is only available to individuals who meet certain means tested criteria, as a result of having attained a certain age or as a result of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14:paraId="0000017F" w14:textId="77777777" w:rsidR="00BD6E4C"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“Developmental Disability” means a disability of a person which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originates before such person attains age twenty-two (22),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has continued or can be expected to continue indefinitely,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results in a substantial impairment in the person’s language ability, mobility, ability to learn, or ability to live </w:t>
      </w:r>
      <w:r>
        <w:rPr>
          <w:rFonts w:ascii="Times New Roman" w:eastAsia="Times New Roman" w:hAnsi="Times New Roman" w:cs="Times New Roman"/>
          <w:sz w:val="24"/>
          <w:szCs w:val="24"/>
        </w:rPr>
        <w:lastRenderedPageBreak/>
        <w:t xml:space="preserve">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14:paraId="00000180" w14:textId="77777777" w:rsidR="00BD6E4C"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14:paraId="00000181" w14:textId="77777777" w:rsidR="00BD6E4C"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14:paraId="00000182" w14:textId="77777777" w:rsidR="00BD6E4C"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sz w:val="24"/>
          <w:szCs w:val="24"/>
        </w:rPr>
        <w:tab/>
        <w:t xml:space="preserve">Notwithstanding anything hereinabove to the contrary, under no circumstances shall the Trustees exercise their discretion to utilize the income or principal of this trust or any trusts created under the Trust Instrument for the payment of any services for a beneficiary that would otherwise be borne by a publicly funded program or service or program that is provided by the Federal, state or local government. </w:t>
      </w:r>
    </w:p>
    <w:p w14:paraId="00000183" w14:textId="77777777" w:rsidR="00BD6E4C" w:rsidRDefault="00BD6E4C">
      <w:pPr>
        <w:jc w:val="both"/>
        <w:rPr>
          <w:rFonts w:ascii="Times New Roman" w:eastAsia="Times New Roman" w:hAnsi="Times New Roman" w:cs="Times New Roman"/>
          <w:sz w:val="24"/>
          <w:szCs w:val="24"/>
        </w:rPr>
      </w:pPr>
    </w:p>
    <w:p w14:paraId="00000184" w14:textId="77777777" w:rsidR="00BD6E4C" w:rsidRDefault="00000000">
      <w:pPr>
        <w:pStyle w:val="Heading1"/>
      </w:pPr>
      <w:bookmarkStart w:id="9" w:name="_2s8eyo1" w:colFirst="0" w:colLast="0"/>
      <w:bookmarkEnd w:id="9"/>
      <w:r>
        <w:t>I. CHARITABLE SPLIT-INTEREST TRUSTS</w:t>
      </w:r>
    </w:p>
    <w:p w14:paraId="00000185" w14:textId="77777777" w:rsidR="00BD6E4C" w:rsidRDefault="00BD6E4C">
      <w:pPr>
        <w:jc w:val="both"/>
        <w:rPr>
          <w:rFonts w:ascii="Times New Roman" w:eastAsia="Times New Roman" w:hAnsi="Times New Roman" w:cs="Times New Roman"/>
          <w:sz w:val="24"/>
          <w:szCs w:val="24"/>
        </w:rPr>
      </w:pPr>
    </w:p>
    <w:p w14:paraId="00000186"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Trustees’ powers limited by 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14:paraId="00000187" w14:textId="77777777" w:rsidR="00BD6E4C" w:rsidRDefault="00BD6E4C">
      <w:pPr>
        <w:jc w:val="both"/>
        <w:rPr>
          <w:rFonts w:ascii="Times New Roman" w:eastAsia="Times New Roman" w:hAnsi="Times New Roman" w:cs="Times New Roman"/>
          <w:sz w:val="24"/>
          <w:szCs w:val="24"/>
        </w:rPr>
      </w:pPr>
    </w:p>
    <w:p w14:paraId="00000188"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Release of powers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14:paraId="00000189" w14:textId="77777777" w:rsidR="00BD6E4C" w:rsidRDefault="00BD6E4C">
      <w:pPr>
        <w:jc w:val="both"/>
        <w:rPr>
          <w:rFonts w:ascii="Times New Roman" w:eastAsia="Times New Roman" w:hAnsi="Times New Roman" w:cs="Times New Roman"/>
          <w:sz w:val="24"/>
          <w:szCs w:val="24"/>
        </w:rPr>
      </w:pPr>
    </w:p>
    <w:p w14:paraId="0000018A"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Dividing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14:paraId="0000018B" w14:textId="77777777" w:rsidR="00BD6E4C" w:rsidRDefault="00BD6E4C">
      <w:pPr>
        <w:jc w:val="both"/>
        <w:rPr>
          <w:rFonts w:ascii="Times New Roman" w:eastAsia="Times New Roman" w:hAnsi="Times New Roman" w:cs="Times New Roman"/>
          <w:sz w:val="24"/>
          <w:szCs w:val="24"/>
        </w:rPr>
      </w:pPr>
    </w:p>
    <w:p w14:paraId="0000018C"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Additions to pooled income funds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refuse any additions to a pooled income fund.</w:t>
      </w:r>
    </w:p>
    <w:p w14:paraId="0000018D" w14:textId="77777777" w:rsidR="00BD6E4C" w:rsidRDefault="00BD6E4C">
      <w:pPr>
        <w:jc w:val="both"/>
        <w:rPr>
          <w:rFonts w:ascii="Times New Roman" w:eastAsia="Times New Roman" w:hAnsi="Times New Roman" w:cs="Times New Roman"/>
          <w:sz w:val="24"/>
          <w:szCs w:val="24"/>
        </w:rPr>
      </w:pPr>
    </w:p>
    <w:p w14:paraId="0000018E" w14:textId="77777777" w:rsidR="00BD6E4C" w:rsidRDefault="00000000">
      <w:pPr>
        <w:pStyle w:val="Heading1"/>
      </w:pPr>
      <w:bookmarkStart w:id="10" w:name="_17dp8vu" w:colFirst="0" w:colLast="0"/>
      <w:bookmarkEnd w:id="10"/>
      <w:r>
        <w:t>J. LIFE INSURANCE</w:t>
      </w:r>
    </w:p>
    <w:p w14:paraId="0000018F" w14:textId="77777777" w:rsidR="00BD6E4C" w:rsidRDefault="00BD6E4C">
      <w:pPr>
        <w:jc w:val="both"/>
        <w:rPr>
          <w:rFonts w:ascii="Times New Roman" w:eastAsia="Times New Roman" w:hAnsi="Times New Roman" w:cs="Times New Roman"/>
          <w:sz w:val="24"/>
          <w:szCs w:val="24"/>
        </w:rPr>
      </w:pPr>
    </w:p>
    <w:p w14:paraId="00000190"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of Trustees regarding life insurance policies</w:t>
      </w:r>
      <w:r>
        <w:rPr>
          <w:rFonts w:ascii="Times New Roman" w:eastAsia="Times New Roman" w:hAnsi="Times New Roman" w:cs="Times New Roman"/>
          <w:b/>
          <w:sz w:val="24"/>
          <w:szCs w:val="24"/>
        </w:rPr>
        <w:t>.</w:t>
      </w:r>
    </w:p>
    <w:p w14:paraId="00000191" w14:textId="77777777" w:rsidR="00BD6E4C" w:rsidRDefault="00BD6E4C">
      <w:pPr>
        <w:jc w:val="both"/>
        <w:rPr>
          <w:rFonts w:ascii="Times New Roman" w:eastAsia="Times New Roman" w:hAnsi="Times New Roman" w:cs="Times New Roman"/>
          <w:sz w:val="24"/>
          <w:szCs w:val="24"/>
        </w:rPr>
      </w:pPr>
    </w:p>
    <w:p w14:paraId="00000192"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Trustees may acquire or retain one or more life insurance policies on the life of any one or more beneficiaries, the Trustees or other individuals and may acquire or retain all the incidents of ownership, options, rights and privileges of any kind accruing to or on account of such life insurance policy on the life of the Grantor, a beneficiary of the trust, or any other individual.</w:t>
      </w:r>
    </w:p>
    <w:p w14:paraId="00000193" w14:textId="77777777" w:rsidR="00BD6E4C" w:rsidRDefault="00BD6E4C">
      <w:pPr>
        <w:jc w:val="both"/>
        <w:rPr>
          <w:rFonts w:ascii="Times New Roman" w:eastAsia="Times New Roman" w:hAnsi="Times New Roman" w:cs="Times New Roman"/>
          <w:sz w:val="24"/>
          <w:szCs w:val="24"/>
        </w:rPr>
      </w:pPr>
    </w:p>
    <w:p w14:paraId="00000194"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may exercise any and all options, rights and privileges contained in or available in connection with any life insurance policy, annuity contract or endowment contract owned by the trust, including the right to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leave any sum on deposit with any life insurance company at interest for any length of time;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allow any automatic loan features of any policy to operate;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borrow upon the cash value or reserve of any policy;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designate the beneficiary of such insurance policy; (</w:t>
      </w:r>
      <w:r>
        <w:rPr>
          <w:rFonts w:ascii="Times New Roman" w:eastAsia="Times New Roman" w:hAnsi="Times New Roman" w:cs="Times New Roman"/>
          <w:b/>
          <w:i/>
          <w:sz w:val="24"/>
          <w:szCs w:val="24"/>
        </w:rPr>
        <w:t>v</w:t>
      </w:r>
      <w:r>
        <w:rPr>
          <w:rFonts w:ascii="Times New Roman" w:eastAsia="Times New Roman" w:hAnsi="Times New Roman" w:cs="Times New Roman"/>
          <w:sz w:val="24"/>
          <w:szCs w:val="24"/>
        </w:rPr>
        <w:t>) elect the automatic non-forfeiture of any policy; (</w:t>
      </w:r>
      <w:r>
        <w:rPr>
          <w:rFonts w:ascii="Times New Roman" w:eastAsia="Times New Roman" w:hAnsi="Times New Roman" w:cs="Times New Roman"/>
          <w:b/>
          <w:i/>
          <w:sz w:val="24"/>
          <w:szCs w:val="24"/>
        </w:rPr>
        <w:t>vi</w:t>
      </w:r>
      <w:r>
        <w:rPr>
          <w:rFonts w:ascii="Times New Roman" w:eastAsia="Times New Roman" w:hAnsi="Times New Roman" w:cs="Times New Roman"/>
          <w:sz w:val="24"/>
          <w:szCs w:val="24"/>
        </w:rPr>
        <w:t>) make any compromise or settlement with respect to any policy, revoke any optional mode of settlement, obtain the cash surrender value, or convert any policy to paid-up insurance or extended term insurance; and (</w:t>
      </w:r>
      <w:r>
        <w:rPr>
          <w:rFonts w:ascii="Times New Roman" w:eastAsia="Times New Roman" w:hAnsi="Times New Roman" w:cs="Times New Roman"/>
          <w:b/>
          <w:i/>
          <w:sz w:val="24"/>
          <w:szCs w:val="24"/>
        </w:rPr>
        <w:t>vii</w:t>
      </w:r>
      <w:r>
        <w:rPr>
          <w:rFonts w:ascii="Times New Roman" w:eastAsia="Times New Roman" w:hAnsi="Times New Roman" w:cs="Times New Roman"/>
          <w:sz w:val="24"/>
          <w:szCs w:val="24"/>
        </w:rPr>
        <w:t>) retain, acquire, continue in force or pay any premiums on any life insurance policy, annuity contract, or endowment contract for any purpose whatsoever.</w:t>
      </w:r>
    </w:p>
    <w:p w14:paraId="00000195" w14:textId="77777777" w:rsidR="00BD6E4C" w:rsidRDefault="00BD6E4C">
      <w:pPr>
        <w:jc w:val="both"/>
        <w:rPr>
          <w:rFonts w:ascii="Times New Roman" w:eastAsia="Times New Roman" w:hAnsi="Times New Roman" w:cs="Times New Roman"/>
          <w:sz w:val="24"/>
          <w:szCs w:val="24"/>
        </w:rPr>
      </w:pPr>
    </w:p>
    <w:p w14:paraId="00000196"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Prohibited powers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irrevocable trusts holding one or more policies:</w:t>
      </w:r>
    </w:p>
    <w:p w14:paraId="00000197" w14:textId="77777777" w:rsidR="00BD6E4C" w:rsidRDefault="00BD6E4C">
      <w:pPr>
        <w:jc w:val="both"/>
        <w:rPr>
          <w:rFonts w:ascii="Times New Roman" w:eastAsia="Times New Roman" w:hAnsi="Times New Roman" w:cs="Times New Roman"/>
          <w:sz w:val="24"/>
          <w:szCs w:val="24"/>
        </w:rPr>
      </w:pPr>
    </w:p>
    <w:p w14:paraId="00000198"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During the Grantor’s lifetime, the Trustees shall not (i) permit the Grantor or any person to purchase, exchange, borrow, or otherwise deal with or dispose of trust principal or income for less than adequate consideration in money or money’s worth; (ii) permit the Grantor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p>
    <w:p w14:paraId="00000199" w14:textId="77777777" w:rsidR="00BD6E4C" w:rsidRDefault="00BD6E4C">
      <w:pPr>
        <w:jc w:val="both"/>
        <w:rPr>
          <w:rFonts w:ascii="Times New Roman" w:eastAsia="Times New Roman" w:hAnsi="Times New Roman" w:cs="Times New Roman"/>
          <w:sz w:val="24"/>
          <w:szCs w:val="24"/>
        </w:rPr>
      </w:pPr>
    </w:p>
    <w:p w14:paraId="0000019A"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The Trustees shall not exercise any power or discretion if the exercise of that power or discretion would cause the assets of such trust to be included in the “gross estate” of the Grantor, as such term is defined in the Code; provided, however, that the Trustees shall not be held liable or accountable by any beneficiary for any action taken in </w:t>
      </w:r>
      <w:r>
        <w:rPr>
          <w:rFonts w:ascii="Times New Roman" w:eastAsia="Times New Roman" w:hAnsi="Times New Roman" w:cs="Times New Roman"/>
          <w:sz w:val="24"/>
          <w:szCs w:val="24"/>
        </w:rPr>
        <w:lastRenderedPageBreak/>
        <w:t>good faith, if, in the sole determination of the Trustees, such action would not cause inclusion of trust assets in the Grantor’s gross estate.</w:t>
      </w:r>
    </w:p>
    <w:p w14:paraId="0000019B" w14:textId="77777777" w:rsidR="00BD6E4C" w:rsidRDefault="00BD6E4C">
      <w:pPr>
        <w:jc w:val="both"/>
        <w:rPr>
          <w:rFonts w:ascii="Times New Roman" w:eastAsia="Times New Roman" w:hAnsi="Times New Roman" w:cs="Times New Roman"/>
          <w:sz w:val="24"/>
          <w:szCs w:val="24"/>
        </w:rPr>
      </w:pPr>
    </w:p>
    <w:p w14:paraId="0000019C"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No obligation to pay premiums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During the lifetime of the Grantor, the Trustees shall be under no duty to pay any premiums or other charges on any policy.</w:t>
      </w:r>
    </w:p>
    <w:p w14:paraId="0000019D" w14:textId="77777777" w:rsidR="00BD6E4C" w:rsidRDefault="00BD6E4C">
      <w:pPr>
        <w:jc w:val="both"/>
        <w:rPr>
          <w:rFonts w:ascii="Times New Roman" w:eastAsia="Times New Roman" w:hAnsi="Times New Roman" w:cs="Times New Roman"/>
          <w:sz w:val="24"/>
          <w:szCs w:val="24"/>
        </w:rPr>
      </w:pPr>
    </w:p>
    <w:p w14:paraId="0000019E"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Date of contribution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any premium on any policy held by the trust, the date of contribution to the trust shall be the date on which such premium payment was transmitted to the insurance company.</w:t>
      </w:r>
    </w:p>
    <w:p w14:paraId="0000019F" w14:textId="77777777" w:rsidR="00BD6E4C" w:rsidRDefault="00BD6E4C">
      <w:pPr>
        <w:jc w:val="both"/>
        <w:rPr>
          <w:rFonts w:ascii="Times New Roman" w:eastAsia="Times New Roman" w:hAnsi="Times New Roman" w:cs="Times New Roman"/>
          <w:sz w:val="24"/>
          <w:szCs w:val="24"/>
        </w:rPr>
      </w:pPr>
    </w:p>
    <w:p w14:paraId="000001A0"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Group term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event that the Grantor or the Grantor’s spouse transfers to the Trustees an interest in a group term policy, whether such interest is owned by the Grantor’s (or the Grantor’s spouse’s) employer, a professional association, or any other master policyholder, the Grantor (or the Grantor’s spouse, as the case may be) shall be deemed also to have transferred to the Trustees all interests in such policy that may be procured in the future by any such master policyholder to replace the group term policy.</w:t>
      </w:r>
    </w:p>
    <w:p w14:paraId="000001A1" w14:textId="77777777" w:rsidR="00BD6E4C" w:rsidRDefault="00BD6E4C">
      <w:pPr>
        <w:jc w:val="both"/>
        <w:rPr>
          <w:rFonts w:ascii="Times New Roman" w:eastAsia="Times New Roman" w:hAnsi="Times New Roman" w:cs="Times New Roman"/>
          <w:sz w:val="24"/>
          <w:szCs w:val="24"/>
        </w:rPr>
      </w:pPr>
    </w:p>
    <w:p w14:paraId="000001A2" w14:textId="77777777" w:rsidR="00BD6E4C" w:rsidRDefault="00000000">
      <w:pPr>
        <w:pStyle w:val="Heading1"/>
      </w:pPr>
      <w:bookmarkStart w:id="11" w:name="_3rdcrjn" w:colFirst="0" w:colLast="0"/>
      <w:bookmarkEnd w:id="11"/>
      <w:r>
        <w:t>K. CONTRIBUTIONS AND WITHDRAWAL POWERS</w:t>
      </w:r>
    </w:p>
    <w:p w14:paraId="000001A3" w14:textId="77777777" w:rsidR="00BD6E4C" w:rsidRDefault="00BD6E4C">
      <w:pPr>
        <w:ind w:firstLine="720"/>
        <w:jc w:val="both"/>
        <w:rPr>
          <w:rFonts w:ascii="Times New Roman" w:eastAsia="Times New Roman" w:hAnsi="Times New Roman" w:cs="Times New Roman"/>
          <w:b/>
          <w:i/>
          <w:sz w:val="24"/>
          <w:szCs w:val="24"/>
        </w:rPr>
      </w:pPr>
    </w:p>
    <w:p w14:paraId="000001A4"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Withdrawal rights as to contributions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following provisions shall apply with respect to all rights granted under the Trust Instrument to withdraw contributions to a trust:</w:t>
      </w:r>
    </w:p>
    <w:p w14:paraId="000001A5" w14:textId="77777777" w:rsidR="00BD6E4C" w:rsidRDefault="00BD6E4C">
      <w:pPr>
        <w:jc w:val="both"/>
        <w:rPr>
          <w:rFonts w:ascii="Times New Roman" w:eastAsia="Times New Roman" w:hAnsi="Times New Roman" w:cs="Times New Roman"/>
          <w:sz w:val="24"/>
          <w:szCs w:val="24"/>
        </w:rPr>
      </w:pPr>
    </w:p>
    <w:p w14:paraId="000001A6"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No withdrawal rights shall attach to any property or funds lent to the Trustees by the Grantor or any other person.</w:t>
      </w:r>
    </w:p>
    <w:p w14:paraId="000001A7" w14:textId="77777777" w:rsidR="00BD6E4C" w:rsidRDefault="00BD6E4C">
      <w:pPr>
        <w:jc w:val="both"/>
        <w:rPr>
          <w:rFonts w:ascii="Times New Roman" w:eastAsia="Times New Roman" w:hAnsi="Times New Roman" w:cs="Times New Roman"/>
          <w:sz w:val="24"/>
          <w:szCs w:val="24"/>
        </w:rPr>
      </w:pPr>
    </w:p>
    <w:p w14:paraId="000001A8"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notify each person granted withdrawal rights under the Trust Instrument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14:paraId="000001A9" w14:textId="77777777" w:rsidR="00BD6E4C" w:rsidRDefault="00BD6E4C">
      <w:pPr>
        <w:jc w:val="both"/>
        <w:rPr>
          <w:rFonts w:ascii="Times New Roman" w:eastAsia="Times New Roman" w:hAnsi="Times New Roman" w:cs="Times New Roman"/>
          <w:sz w:val="24"/>
          <w:szCs w:val="24"/>
        </w:rPr>
      </w:pPr>
    </w:p>
    <w:p w14:paraId="000001AA"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14:paraId="000001AB" w14:textId="77777777" w:rsidR="00BD6E4C" w:rsidRDefault="00BD6E4C">
      <w:pPr>
        <w:jc w:val="both"/>
        <w:rPr>
          <w:rFonts w:ascii="Times New Roman" w:eastAsia="Times New Roman" w:hAnsi="Times New Roman" w:cs="Times New Roman"/>
          <w:sz w:val="24"/>
          <w:szCs w:val="24"/>
        </w:rPr>
      </w:pPr>
    </w:p>
    <w:p w14:paraId="000001AC"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w:t>
      </w:r>
      <w:r>
        <w:rPr>
          <w:rFonts w:ascii="Times New Roman" w:eastAsia="Times New Roman" w:hAnsi="Times New Roman" w:cs="Times New Roman"/>
          <w:sz w:val="24"/>
          <w:szCs w:val="24"/>
        </w:rPr>
        <w:tab/>
        <w:t>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14:paraId="000001AD" w14:textId="77777777" w:rsidR="00BD6E4C" w:rsidRDefault="00BD6E4C">
      <w:pPr>
        <w:jc w:val="both"/>
        <w:rPr>
          <w:rFonts w:ascii="Times New Roman" w:eastAsia="Times New Roman" w:hAnsi="Times New Roman" w:cs="Times New Roman"/>
          <w:sz w:val="24"/>
          <w:szCs w:val="24"/>
        </w:rPr>
      </w:pPr>
    </w:p>
    <w:p w14:paraId="000001AE"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Except as expressly set forth in the Trust Instrument, each beneficiary’s aggregate powers of withdrawal shall lapse on the later to occur of thirty (30) days from notice of a contribution to the trust and the last day of each calendar year to the extent of the excess of (</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the greater of $5,000 or Five percent (5%) of the aggregate value on the last day of the calendar year of all trusts created by the Grantor or the Grantor’s spouse as to which such beneficiary holds similar powers, over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the total value of the powers of withdrawal such beneficiary may exercise with respect to all other trusts; provided, however, that such lapse shall not be charged to a trust that is to be distributed to the beneficiary upon the death of the Grantor or the Grantor’s spouse until all other trusts for such beneficiary have been charged with the lapse; and, in the event there are two or more similar trusts, the lapse shall be charged first to the oldest of such trusts. Upon the termination of any trust under the Trust Instrument by reason of the Grantor’s death (or the Grantor’s spouse’s death, if the Trust owns any policies on the lives of both the Grantor and the Grantor’s spouse), the beneficiary’s right of withdrawal shall continue with respect to any trust thereafter created under the Trust Instrument for the benefit of such beneficiary and the beneficiary’s descendants. In the event that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such a separate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14:paraId="000001AF" w14:textId="77777777" w:rsidR="00BD6E4C" w:rsidRDefault="00BD6E4C">
      <w:pPr>
        <w:jc w:val="both"/>
        <w:rPr>
          <w:rFonts w:ascii="Times New Roman" w:eastAsia="Times New Roman" w:hAnsi="Times New Roman" w:cs="Times New Roman"/>
          <w:sz w:val="24"/>
          <w:szCs w:val="24"/>
        </w:rPr>
      </w:pPr>
    </w:p>
    <w:p w14:paraId="000001B0" w14:textId="77777777" w:rsidR="00BD6E4C" w:rsidRDefault="00000000">
      <w:pPr>
        <w:pStyle w:val="Heading1"/>
      </w:pPr>
      <w:bookmarkStart w:id="12" w:name="_26in1rg" w:colFirst="0" w:colLast="0"/>
      <w:bookmarkEnd w:id="12"/>
      <w:r>
        <w:t>L. RULES OF CONSTRUCTION AND GENERAL APPLICATION</w:t>
      </w:r>
    </w:p>
    <w:p w14:paraId="000001B1" w14:textId="77777777" w:rsidR="00BD6E4C" w:rsidRDefault="00BD6E4C">
      <w:pPr>
        <w:rPr>
          <w:rFonts w:ascii="Times New Roman" w:eastAsia="Times New Roman" w:hAnsi="Times New Roman" w:cs="Times New Roman"/>
          <w:sz w:val="24"/>
          <w:szCs w:val="24"/>
        </w:rPr>
      </w:pPr>
    </w:p>
    <w:p w14:paraId="000001B2"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Conflicts in provisions.</w:t>
      </w:r>
      <w:r>
        <w:rPr>
          <w:rFonts w:ascii="Times New Roman" w:eastAsia="Times New Roman" w:hAnsi="Times New Roman" w:cs="Times New Roman"/>
          <w:sz w:val="24"/>
          <w:szCs w:val="24"/>
        </w:rPr>
        <w:t xml:space="preserve"> In the Trust Instrument, the Grantor may modify any part of these Universal Trust Provisions. In the event of any conflict between the Trust Instrument and these Universal Trust Provisions (except as provided in the Paragraphs entitled ‘Marital </w:t>
      </w:r>
      <w:r>
        <w:rPr>
          <w:rFonts w:ascii="Times New Roman" w:eastAsia="Times New Roman" w:hAnsi="Times New Roman" w:cs="Times New Roman"/>
          <w:sz w:val="24"/>
          <w:szCs w:val="24"/>
        </w:rPr>
        <w:lastRenderedPageBreak/>
        <w:t>Deduction’ and ‘Charitable Split-Interest Trusts’ herein, where required to assure the marital or charitable estate tax deduction), the provisions of the Trust Instrument shall control.</w:t>
      </w:r>
    </w:p>
    <w:p w14:paraId="000001B3" w14:textId="77777777" w:rsidR="00BD6E4C" w:rsidRDefault="00BD6E4C">
      <w:pPr>
        <w:jc w:val="both"/>
        <w:rPr>
          <w:rFonts w:ascii="Times New Roman" w:eastAsia="Times New Roman" w:hAnsi="Times New Roman" w:cs="Times New Roman"/>
          <w:sz w:val="24"/>
          <w:szCs w:val="24"/>
        </w:rPr>
      </w:pPr>
    </w:p>
    <w:p w14:paraId="000001B4"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Invalid provision.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any provision of the Trust Instrument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14:paraId="000001B5" w14:textId="77777777" w:rsidR="00BD6E4C" w:rsidRDefault="00BD6E4C">
      <w:pPr>
        <w:jc w:val="both"/>
        <w:rPr>
          <w:rFonts w:ascii="Times New Roman" w:eastAsia="Times New Roman" w:hAnsi="Times New Roman" w:cs="Times New Roman"/>
          <w:sz w:val="24"/>
          <w:szCs w:val="24"/>
        </w:rPr>
      </w:pPr>
    </w:p>
    <w:p w14:paraId="000001B6"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i/>
          <w:sz w:val="24"/>
          <w:szCs w:val="24"/>
        </w:rPr>
        <w:t xml:space="preserve"> Powers of appointment exercised by the Grantor. </w:t>
      </w:r>
      <w:r>
        <w:rPr>
          <w:rFonts w:ascii="Times New Roman" w:eastAsia="Times New Roman" w:hAnsi="Times New Roman" w:cs="Times New Roman"/>
          <w:sz w:val="24"/>
          <w:szCs w:val="24"/>
        </w:rPr>
        <w:t>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instrument in which the Grantor is granted a power of appointment contains limitations on the exercise of such power,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provision of the Trust Instrument violates such limitations, then, after applying the doctrine of marshaling, the Trustees shall apply such rules as they determine are necessary, desirable or advisable to validate to the fullest extent possible the exercise of any such power of appointment, including the following:</w:t>
      </w:r>
    </w:p>
    <w:p w14:paraId="000001B7" w14:textId="77777777" w:rsidR="00BD6E4C" w:rsidRDefault="00BD6E4C">
      <w:pPr>
        <w:ind w:firstLine="720"/>
        <w:jc w:val="both"/>
        <w:rPr>
          <w:rFonts w:ascii="Times New Roman" w:eastAsia="Times New Roman" w:hAnsi="Times New Roman" w:cs="Times New Roman"/>
          <w:sz w:val="24"/>
          <w:szCs w:val="24"/>
        </w:rPr>
      </w:pPr>
    </w:p>
    <w:p w14:paraId="000001B8"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the Grantor has appointed any property to or for the benefit of any person, who is not a permissible appointee, such person shall, solely with regard to such property, be deemed to have predeceased the Grantor.</w:t>
      </w:r>
    </w:p>
    <w:p w14:paraId="000001B9" w14:textId="77777777" w:rsidR="00BD6E4C" w:rsidRDefault="00BD6E4C">
      <w:pPr>
        <w:ind w:firstLine="720"/>
        <w:jc w:val="both"/>
        <w:rPr>
          <w:rFonts w:ascii="Times New Roman" w:eastAsia="Times New Roman" w:hAnsi="Times New Roman" w:cs="Times New Roman"/>
          <w:sz w:val="24"/>
          <w:szCs w:val="24"/>
        </w:rPr>
      </w:pPr>
    </w:p>
    <w:p w14:paraId="000001BA"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the Grantor has appointed more than an income interest in property to any person to whom the Grantor is not entitled to appoint more than an income interest, such appointment shall be construed as an appointment of an income interest only.</w:t>
      </w:r>
    </w:p>
    <w:p w14:paraId="000001BB" w14:textId="77777777" w:rsidR="00BD6E4C" w:rsidRDefault="00BD6E4C">
      <w:pPr>
        <w:ind w:left="720"/>
        <w:jc w:val="both"/>
        <w:rPr>
          <w:rFonts w:ascii="Times New Roman" w:eastAsia="Times New Roman" w:hAnsi="Times New Roman" w:cs="Times New Roman"/>
          <w:sz w:val="24"/>
          <w:szCs w:val="24"/>
        </w:rPr>
      </w:pPr>
    </w:p>
    <w:p w14:paraId="000001BC"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the Grantor exercises any power of appointment by creating a new power of appointment in favor of another person, the property subject to the new power of appointment shall be subject to all limitations contained in the instrument granting such power to the Grantor.</w:t>
      </w:r>
    </w:p>
    <w:p w14:paraId="000001BD" w14:textId="77777777" w:rsidR="00BD6E4C" w:rsidRDefault="00BD6E4C">
      <w:pPr>
        <w:jc w:val="both"/>
        <w:rPr>
          <w:rFonts w:ascii="Times New Roman" w:eastAsia="Times New Roman" w:hAnsi="Times New Roman" w:cs="Times New Roman"/>
          <w:sz w:val="24"/>
          <w:szCs w:val="24"/>
        </w:rPr>
      </w:pPr>
    </w:p>
    <w:p w14:paraId="000001BE"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Powers of appointment created by the Grantor. </w:t>
      </w:r>
      <w:r>
        <w:rPr>
          <w:rFonts w:ascii="Times New Roman" w:eastAsia="Times New Roman" w:hAnsi="Times New Roman" w:cs="Times New Roman"/>
          <w:sz w:val="24"/>
          <w:szCs w:val="24"/>
        </w:rPr>
        <w:t>Any testamentary power of appointment created by the Grantor in the Trust Instrument shall be exercised by the person holding the power (the “power holder”) only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by specific reference to the power in the power holder’s Will, whether such will is executed before or after the Grantor’s death,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Instrument. The power holder shall not have the power to appoint the proceeds of any insurance on the power holder’s life owned by a trust under the Trust Instrument. Under no circumstances may the power holder appoint shares of the stock of a corporation for which an S election is in effect under §1362(a) of the Code in a manner that would render the corporation ineligible to continue such election. If the </w:t>
      </w:r>
      <w:r>
        <w:rPr>
          <w:rFonts w:ascii="Times New Roman" w:eastAsia="Times New Roman" w:hAnsi="Times New Roman" w:cs="Times New Roman"/>
          <w:sz w:val="24"/>
          <w:szCs w:val="24"/>
        </w:rPr>
        <w:lastRenderedPageBreak/>
        <w:t>power holder’s will is not offered for probate within one (1) year after the power holder’s death, the power holder shall be deemed conclusively not to have exercised any power of appointment conferred by the Grantor.</w:t>
      </w:r>
    </w:p>
    <w:p w14:paraId="000001BF" w14:textId="77777777" w:rsidR="00BD6E4C" w:rsidRDefault="00BD6E4C">
      <w:pPr>
        <w:ind w:firstLine="720"/>
        <w:jc w:val="both"/>
        <w:rPr>
          <w:rFonts w:ascii="Times New Roman" w:eastAsia="Times New Roman" w:hAnsi="Times New Roman" w:cs="Times New Roman"/>
          <w:sz w:val="24"/>
          <w:szCs w:val="24"/>
        </w:rPr>
      </w:pPr>
    </w:p>
    <w:p w14:paraId="000001C0"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i/>
          <w:sz w:val="24"/>
          <w:szCs w:val="24"/>
        </w:rPr>
        <w:t xml:space="preserve">. Release of powers. </w:t>
      </w:r>
      <w:r>
        <w:rPr>
          <w:rFonts w:ascii="Times New Roman" w:eastAsia="Times New Roman" w:hAnsi="Times New Roman" w:cs="Times New Roman"/>
          <w:sz w:val="24"/>
          <w:szCs w:val="24"/>
        </w:rPr>
        <w:t>Any beneficiary or Trustee under the Trust Instrument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Instrument,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14:paraId="000001C1" w14:textId="77777777" w:rsidR="00BD6E4C" w:rsidRDefault="00BD6E4C">
      <w:pPr>
        <w:ind w:firstLine="720"/>
        <w:jc w:val="both"/>
        <w:rPr>
          <w:rFonts w:ascii="Times New Roman" w:eastAsia="Times New Roman" w:hAnsi="Times New Roman" w:cs="Times New Roman"/>
          <w:sz w:val="24"/>
          <w:szCs w:val="24"/>
        </w:rPr>
      </w:pPr>
    </w:p>
    <w:p w14:paraId="000001C2"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Rule Against Perpetuities.</w:t>
      </w:r>
      <w:r>
        <w:rPr>
          <w:rFonts w:ascii="Times New Roman" w:eastAsia="Times New Roman" w:hAnsi="Times New Roman" w:cs="Times New Roman"/>
          <w:b/>
          <w:sz w:val="24"/>
          <w:szCs w:val="24"/>
        </w:rPr>
        <w:t xml:space="preserve"> </w:t>
      </w:r>
    </w:p>
    <w:p w14:paraId="000001C3" w14:textId="77777777" w:rsidR="00BD6E4C" w:rsidRDefault="00BD6E4C">
      <w:pPr>
        <w:ind w:firstLine="720"/>
        <w:jc w:val="both"/>
        <w:rPr>
          <w:rFonts w:ascii="Times New Roman" w:eastAsia="Times New Roman" w:hAnsi="Times New Roman" w:cs="Times New Roman"/>
          <w:sz w:val="24"/>
          <w:szCs w:val="24"/>
        </w:rPr>
      </w:pPr>
    </w:p>
    <w:p w14:paraId="000001C4"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whether common law rule or otherwise, requires the application of a rule requiring that an interest created or administered under the Trust Instrument in property that is subject to such law must vest or be distributed within a particular period of time, such rule shall be referred to herein as the “rule against perpetuities.”</w:t>
      </w:r>
    </w:p>
    <w:p w14:paraId="000001C5" w14:textId="77777777" w:rsidR="00BD6E4C" w:rsidRDefault="00BD6E4C">
      <w:pPr>
        <w:ind w:left="720" w:firstLine="720"/>
        <w:jc w:val="both"/>
        <w:rPr>
          <w:rFonts w:ascii="Times New Roman" w:eastAsia="Times New Roman" w:hAnsi="Times New Roman" w:cs="Times New Roman"/>
          <w:sz w:val="24"/>
          <w:szCs w:val="24"/>
        </w:rPr>
      </w:pPr>
    </w:p>
    <w:p w14:paraId="000001C6"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does not require the application of a rule against perpetuities, this Subparagraph shall be construed as an affirmative declaration that no rule against perpetuities shall apply to any trust held pursuant to the Trust Instrument or created pursuant to a power of appointment outlined in the Trust Instrument.</w:t>
      </w:r>
    </w:p>
    <w:p w14:paraId="000001C7" w14:textId="77777777" w:rsidR="00BD6E4C" w:rsidRDefault="00BD6E4C">
      <w:pPr>
        <w:ind w:left="720" w:firstLine="720"/>
        <w:jc w:val="both"/>
        <w:rPr>
          <w:rFonts w:ascii="Times New Roman" w:eastAsia="Times New Roman" w:hAnsi="Times New Roman" w:cs="Times New Roman"/>
          <w:sz w:val="24"/>
          <w:szCs w:val="24"/>
        </w:rPr>
      </w:pPr>
    </w:p>
    <w:p w14:paraId="000001C8"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requires the application of a rule against perpetuities, and any interest in property or in a trust governed by the Trust Instrument is determined to violate the rule against perpetuities or any other analogous rule of law under the relevant Estates and Trusts Laws, then:</w:t>
      </w:r>
    </w:p>
    <w:p w14:paraId="000001C9" w14:textId="77777777" w:rsidR="00BD6E4C" w:rsidRDefault="00000000">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ab/>
        <w:t>such interest or trust shall be reformed, construed, and interpreted to give effect to the intent of the Grantor to allow the Trustees to hold such interest for the longest period of time possible while avoiding such violation; or</w:t>
      </w:r>
    </w:p>
    <w:p w14:paraId="000001CA" w14:textId="77777777" w:rsidR="00BD6E4C" w:rsidRDefault="00BD6E4C">
      <w:pPr>
        <w:ind w:left="2160" w:firstLine="720"/>
        <w:jc w:val="both"/>
        <w:rPr>
          <w:rFonts w:ascii="Times New Roman" w:eastAsia="Times New Roman" w:hAnsi="Times New Roman" w:cs="Times New Roman"/>
          <w:sz w:val="24"/>
          <w:szCs w:val="24"/>
        </w:rPr>
      </w:pPr>
    </w:p>
    <w:p w14:paraId="000001CB" w14:textId="77777777" w:rsidR="00BD6E4C" w:rsidRDefault="00000000">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should the trust reformation described in Subsection c.i of this Subparagraph entitled ‘Rule Against Perpetuities’ not be permitted by the governing law applicable to such trust, then the Trustees shall divide such interest or the remaining trust balance among the trust’s then-living beneficiaries,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w:t>
      </w:r>
    </w:p>
    <w:p w14:paraId="000001CC" w14:textId="77777777" w:rsidR="00BD6E4C" w:rsidRDefault="00BD6E4C">
      <w:pPr>
        <w:ind w:left="720" w:firstLine="720"/>
        <w:jc w:val="both"/>
        <w:rPr>
          <w:rFonts w:ascii="Times New Roman" w:eastAsia="Times New Roman" w:hAnsi="Times New Roman" w:cs="Times New Roman"/>
          <w:b/>
          <w:sz w:val="24"/>
          <w:szCs w:val="24"/>
        </w:rPr>
      </w:pPr>
    </w:p>
    <w:p w14:paraId="000001C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Incorporation of terms of inactive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Grantor directs that certain assets be distributed to a trust in existence at the time the Grantor executed the Trust Instrument (the “recipient trust”) and for any reason the recipient trust is not in existence at the time any payment thereto is required under the Trust Instrument, the Grantor incorporates by reference all of the terms of the recipient trust and directs the Trustees to hold the assets in a separate trust under the Trust Instrument, to be administered and disposed of pursuant to the terms of the recipient trust and these powers, except that the then-serving Trustees under the Trust Instrument shall serve as Trustees under such trust.</w:t>
      </w:r>
    </w:p>
    <w:p w14:paraId="000001CE" w14:textId="77777777" w:rsidR="00BD6E4C" w:rsidRDefault="00BD6E4C">
      <w:pPr>
        <w:ind w:left="720" w:firstLine="720"/>
        <w:jc w:val="both"/>
        <w:rPr>
          <w:rFonts w:ascii="Times New Roman" w:eastAsia="Times New Roman" w:hAnsi="Times New Roman" w:cs="Times New Roman"/>
          <w:sz w:val="24"/>
          <w:szCs w:val="24"/>
        </w:rPr>
      </w:pPr>
    </w:p>
    <w:p w14:paraId="000001C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Captions not controlling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captions and headings to each Paragraph, Subparagraph, or Subsection of these Universal Trust Provisions or the Trust Instrument are inserted for convenience of reference only.</w:t>
      </w:r>
    </w:p>
    <w:p w14:paraId="000001D0" w14:textId="77777777" w:rsidR="00BD6E4C" w:rsidRDefault="00BD6E4C">
      <w:pPr>
        <w:ind w:left="720"/>
        <w:jc w:val="both"/>
        <w:rPr>
          <w:rFonts w:ascii="Times New Roman" w:eastAsia="Times New Roman" w:hAnsi="Times New Roman" w:cs="Times New Roman"/>
          <w:sz w:val="24"/>
          <w:szCs w:val="24"/>
        </w:rPr>
      </w:pPr>
    </w:p>
    <w:p w14:paraId="000001D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Gender and number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Where appropriate herein and in the Trust Instrument,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gender reference shall include the feminine, masculine or neuter, as appropriate,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reference in or to the singular shall include the plural and vice versa.</w:t>
      </w:r>
    </w:p>
    <w:p w14:paraId="000001D2" w14:textId="77777777" w:rsidR="00BD6E4C" w:rsidRDefault="00BD6E4C">
      <w:pPr>
        <w:ind w:left="720" w:firstLine="720"/>
        <w:jc w:val="both"/>
        <w:rPr>
          <w:rFonts w:ascii="Times New Roman" w:eastAsia="Times New Roman" w:hAnsi="Times New Roman" w:cs="Times New Roman"/>
          <w:sz w:val="24"/>
          <w:szCs w:val="24"/>
        </w:rPr>
      </w:pPr>
    </w:p>
    <w:p w14:paraId="000001D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Court jurisdiction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Grantor intends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no court shall assume general or continuing jurisdiction over any trust created under the Trust Instrument,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if a proceeding is commenced in any court to resolve any matter concerning a trust, the court shall assume jurisdiction only to resolve such matter, and shall not retain jurisdiction thereafter.</w:t>
      </w:r>
    </w:p>
    <w:p w14:paraId="000001D4" w14:textId="77777777" w:rsidR="00BD6E4C" w:rsidRDefault="00BD6E4C">
      <w:pPr>
        <w:ind w:left="720" w:firstLine="720"/>
        <w:jc w:val="both"/>
        <w:rPr>
          <w:rFonts w:ascii="Times New Roman" w:eastAsia="Times New Roman" w:hAnsi="Times New Roman" w:cs="Times New Roman"/>
          <w:sz w:val="24"/>
          <w:szCs w:val="24"/>
        </w:rPr>
      </w:pPr>
    </w:p>
    <w:p w14:paraId="000001D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Governing law</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Universal Trust Provisions, the Trust Instrument, and each trust created thereunder, including any trust created pursuant to the exercise of a power of appointment granted by the Grantor in the Trust Instrument, shall be construed in accordance with the laws of the Governing State, unless specifically provided to the contrary in the Trust Instrument.</w:t>
      </w:r>
    </w:p>
    <w:p w14:paraId="000001D6" w14:textId="77777777" w:rsidR="00BD6E4C" w:rsidRDefault="00BD6E4C">
      <w:pPr>
        <w:ind w:left="720" w:firstLine="720"/>
        <w:jc w:val="both"/>
        <w:rPr>
          <w:rFonts w:ascii="Times New Roman" w:eastAsia="Times New Roman" w:hAnsi="Times New Roman" w:cs="Times New Roman"/>
          <w:sz w:val="24"/>
          <w:szCs w:val="24"/>
        </w:rPr>
      </w:pPr>
    </w:p>
    <w:p w14:paraId="000001D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b/>
          <w:i/>
          <w:sz w:val="24"/>
          <w:szCs w:val="24"/>
        </w:rPr>
        <w:t>Survival of Universal Trust Provisions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portion of the Universal Trust Provisions or the Trust Instrument shall be held to be invalid for any reason, such invalidity shall not affect the validity of these Universal Trust Provisions and the Trust Instrument.</w:t>
      </w:r>
    </w:p>
    <w:p w14:paraId="000001D8" w14:textId="77777777" w:rsidR="00BD6E4C" w:rsidRDefault="00BD6E4C">
      <w:pPr>
        <w:jc w:val="both"/>
        <w:rPr>
          <w:rFonts w:ascii="Times New Roman" w:eastAsia="Times New Roman" w:hAnsi="Times New Roman" w:cs="Times New Roman"/>
          <w:sz w:val="24"/>
          <w:szCs w:val="24"/>
        </w:rPr>
      </w:pPr>
    </w:p>
    <w:p w14:paraId="000001D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Final determinations.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decisions made by any Trustee herein shall be final and legally binding on all interested persons.</w:t>
      </w:r>
    </w:p>
    <w:p w14:paraId="000001DA" w14:textId="77777777" w:rsidR="00BD6E4C" w:rsidRDefault="00BD6E4C">
      <w:pPr>
        <w:ind w:firstLine="720"/>
        <w:jc w:val="both"/>
        <w:rPr>
          <w:rFonts w:ascii="Times New Roman" w:eastAsia="Times New Roman" w:hAnsi="Times New Roman" w:cs="Times New Roman"/>
          <w:b/>
          <w:sz w:val="24"/>
          <w:szCs w:val="24"/>
        </w:rPr>
      </w:pPr>
    </w:p>
    <w:p w14:paraId="000001DB" w14:textId="77777777" w:rsidR="00BD6E4C"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amend Universal Trust Provisions</w:t>
      </w:r>
      <w:r>
        <w:rPr>
          <w:rFonts w:ascii="Times New Roman" w:eastAsia="Times New Roman" w:hAnsi="Times New Roman" w:cs="Times New Roman"/>
          <w:b/>
          <w:sz w:val="24"/>
          <w:szCs w:val="24"/>
        </w:rPr>
        <w:t>.</w:t>
      </w:r>
    </w:p>
    <w:p w14:paraId="000001DC" w14:textId="77777777" w:rsidR="00BD6E4C" w:rsidRDefault="00BD6E4C">
      <w:pPr>
        <w:jc w:val="both"/>
        <w:rPr>
          <w:rFonts w:ascii="Times New Roman" w:eastAsia="Times New Roman" w:hAnsi="Times New Roman" w:cs="Times New Roman"/>
          <w:sz w:val="24"/>
          <w:szCs w:val="24"/>
        </w:rPr>
      </w:pPr>
    </w:p>
    <w:p w14:paraId="000001DD"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Notwithstanding anything to the contrary in the Trust Instrument, a majority of the Independent Trustees may amend these Universal Trust Provisions at any time or from time to time, by a written instrument executed by the Independent Trustees, to achieve the objectives of the Grantor as expressed in the Trust Instrument.</w:t>
      </w:r>
    </w:p>
    <w:p w14:paraId="000001DE" w14:textId="77777777" w:rsidR="00BD6E4C" w:rsidRDefault="00BD6E4C">
      <w:pPr>
        <w:jc w:val="both"/>
        <w:rPr>
          <w:rFonts w:ascii="Times New Roman" w:eastAsia="Times New Roman" w:hAnsi="Times New Roman" w:cs="Times New Roman"/>
          <w:sz w:val="24"/>
          <w:szCs w:val="24"/>
        </w:rPr>
      </w:pPr>
    </w:p>
    <w:p w14:paraId="000001DF" w14:textId="77777777" w:rsidR="00BD6E4C"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give notice to the Grantor and all beneficiaries of any such amendment within a reasonable time after its adoption.</w:t>
      </w:r>
    </w:p>
    <w:p w14:paraId="000001E0" w14:textId="77777777" w:rsidR="00BD6E4C" w:rsidRDefault="00BD6E4C">
      <w:pPr>
        <w:jc w:val="both"/>
        <w:rPr>
          <w:rFonts w:ascii="Times New Roman" w:eastAsia="Times New Roman" w:hAnsi="Times New Roman" w:cs="Times New Roman"/>
          <w:sz w:val="24"/>
          <w:szCs w:val="24"/>
        </w:rPr>
      </w:pPr>
    </w:p>
    <w:p w14:paraId="000001E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Powers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power of appointment under the Trust Instrument that permits the exercise of such power in favor of one or more individuals, or for their benefit, shall also be exercisable in favor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descendants of any such individuals,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trust or trusts for the benefit of such individuals, or their descendants,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any charitable organization, if such power of appointment is not a general power of appointment, as defined in §2041(b) of the Code.</w:t>
      </w:r>
    </w:p>
    <w:p w14:paraId="000001E2" w14:textId="77777777" w:rsidR="00BD6E4C" w:rsidRDefault="00BD6E4C">
      <w:pPr>
        <w:jc w:val="both"/>
        <w:rPr>
          <w:rFonts w:ascii="Times New Roman" w:eastAsia="Times New Roman" w:hAnsi="Times New Roman" w:cs="Times New Roman"/>
          <w:sz w:val="24"/>
          <w:szCs w:val="24"/>
        </w:rPr>
      </w:pPr>
    </w:p>
    <w:p w14:paraId="000001E3"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Application of Code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references to the Code shall be deemed to include any corresponding provisions of subsequent revisions to the Internal Revenue Code.</w:t>
      </w:r>
    </w:p>
    <w:p w14:paraId="000001E4" w14:textId="77777777" w:rsidR="00BD6E4C" w:rsidRDefault="00BD6E4C">
      <w:pPr>
        <w:jc w:val="both"/>
        <w:rPr>
          <w:rFonts w:ascii="Times New Roman" w:eastAsia="Times New Roman" w:hAnsi="Times New Roman" w:cs="Times New Roman"/>
          <w:sz w:val="24"/>
          <w:szCs w:val="24"/>
        </w:rPr>
      </w:pPr>
    </w:p>
    <w:p w14:paraId="000001E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discretion in allocation of income and principal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in the Trust Instrument or these Universal Trust Provisions to the contrary, the Trustees,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14:paraId="000001E6" w14:textId="77777777" w:rsidR="00BD6E4C" w:rsidRDefault="00BD6E4C">
      <w:pPr>
        <w:jc w:val="both"/>
        <w:rPr>
          <w:rFonts w:ascii="Times New Roman" w:eastAsia="Times New Roman" w:hAnsi="Times New Roman" w:cs="Times New Roman"/>
          <w:sz w:val="24"/>
          <w:szCs w:val="24"/>
        </w:rPr>
      </w:pPr>
    </w:p>
    <w:p w14:paraId="000001E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Virtual Representation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the extent permitted under the laws of the Governing State:</w:t>
      </w:r>
    </w:p>
    <w:p w14:paraId="000001E8" w14:textId="77777777" w:rsidR="00BD6E4C" w:rsidRDefault="00BD6E4C">
      <w:pPr>
        <w:jc w:val="both"/>
        <w:rPr>
          <w:rFonts w:ascii="Times New Roman" w:eastAsia="Times New Roman" w:hAnsi="Times New Roman" w:cs="Times New Roman"/>
          <w:sz w:val="24"/>
          <w:szCs w:val="24"/>
        </w:rPr>
      </w:pPr>
    </w:p>
    <w:p w14:paraId="000001E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14:paraId="000001EA" w14:textId="77777777" w:rsidR="00BD6E4C" w:rsidRDefault="00BD6E4C">
      <w:pPr>
        <w:jc w:val="both"/>
        <w:rPr>
          <w:rFonts w:ascii="Times New Roman" w:eastAsia="Times New Roman" w:hAnsi="Times New Roman" w:cs="Times New Roman"/>
          <w:sz w:val="24"/>
          <w:szCs w:val="24"/>
        </w:rPr>
      </w:pPr>
    </w:p>
    <w:p w14:paraId="000001E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If an interest in a trust will pass to a living person, and the same interest, or a share in it, will pass to that living person’s surviving spouse or to persons who are, or may be, the distributees,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14:paraId="000001EC" w14:textId="77777777" w:rsidR="00BD6E4C" w:rsidRDefault="00BD6E4C">
      <w:pPr>
        <w:jc w:val="both"/>
        <w:rPr>
          <w:rFonts w:ascii="Times New Roman" w:eastAsia="Times New Roman" w:hAnsi="Times New Roman" w:cs="Times New Roman"/>
          <w:sz w:val="24"/>
          <w:szCs w:val="24"/>
        </w:rPr>
      </w:pPr>
    </w:p>
    <w:p w14:paraId="000001ED"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14:paraId="000001EE" w14:textId="77777777" w:rsidR="00BD6E4C" w:rsidRDefault="00BD6E4C">
      <w:pPr>
        <w:ind w:firstLine="720"/>
        <w:jc w:val="both"/>
        <w:rPr>
          <w:rFonts w:ascii="Times New Roman" w:eastAsia="Times New Roman" w:hAnsi="Times New Roman" w:cs="Times New Roman"/>
          <w:sz w:val="24"/>
          <w:szCs w:val="24"/>
        </w:rPr>
      </w:pPr>
    </w:p>
    <w:p w14:paraId="000001EF"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p>
    <w:p w14:paraId="000001F0" w14:textId="77777777" w:rsidR="00BD6E4C" w:rsidRDefault="00BD6E4C">
      <w:pPr>
        <w:jc w:val="both"/>
        <w:rPr>
          <w:rFonts w:ascii="Times New Roman" w:eastAsia="Times New Roman" w:hAnsi="Times New Roman" w:cs="Times New Roman"/>
          <w:sz w:val="24"/>
          <w:szCs w:val="24"/>
        </w:rPr>
      </w:pPr>
    </w:p>
    <w:p w14:paraId="000001F1"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Waiver of Statutory Obligations</w:t>
      </w:r>
      <w:r>
        <w:rPr>
          <w:rFonts w:ascii="Times New Roman" w:eastAsia="Times New Roman" w:hAnsi="Times New Roman" w:cs="Times New Roman"/>
          <w:sz w:val="24"/>
          <w:szCs w:val="24"/>
        </w:rPr>
        <w:t xml:space="preserve">. To the extent allowed by the laws of the Governing State, all waivable duties of the Trustees under the Estates and Trusts Law, or any other applicable law, to give notice, information, and reports to one or more beneficiaries of the trust, are expressly waived for the full term of any trust created or governed by the Trust Instrument. </w:t>
      </w:r>
    </w:p>
    <w:p w14:paraId="000001F2" w14:textId="77777777" w:rsidR="00BD6E4C" w:rsidRDefault="00BD6E4C">
      <w:pPr>
        <w:ind w:firstLine="720"/>
        <w:jc w:val="both"/>
        <w:rPr>
          <w:rFonts w:ascii="Times New Roman" w:eastAsia="Times New Roman" w:hAnsi="Times New Roman" w:cs="Times New Roman"/>
          <w:sz w:val="24"/>
          <w:szCs w:val="24"/>
        </w:rPr>
      </w:pPr>
    </w:p>
    <w:p w14:paraId="000001F3" w14:textId="77777777" w:rsidR="00BD6E4C" w:rsidRDefault="00000000">
      <w:pPr>
        <w:pStyle w:val="Heading1"/>
      </w:pPr>
      <w:bookmarkStart w:id="13" w:name="_lnxbz9" w:colFirst="0" w:colLast="0"/>
      <w:bookmarkEnd w:id="13"/>
      <w:r>
        <w:t>M. RETIREMENT BENEFITS</w:t>
      </w:r>
    </w:p>
    <w:p w14:paraId="000001F4" w14:textId="77777777" w:rsidR="00BD6E4C" w:rsidRDefault="00BD6E4C">
      <w:pPr>
        <w:pStyle w:val="Heading1"/>
      </w:pPr>
      <w:bookmarkStart w:id="14" w:name="_35nkun2" w:colFirst="0" w:colLast="0"/>
      <w:bookmarkEnd w:id="14"/>
    </w:p>
    <w:p w14:paraId="000001F5"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Retirement Assets Held as Separate Trust Share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should any trust held or administered pursuant to the Trust Instrument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14:paraId="000001F6" w14:textId="77777777" w:rsidR="00BD6E4C" w:rsidRDefault="00BD6E4C">
      <w:pPr>
        <w:ind w:firstLine="720"/>
        <w:jc w:val="both"/>
        <w:rPr>
          <w:rFonts w:ascii="Times New Roman" w:eastAsia="Times New Roman" w:hAnsi="Times New Roman" w:cs="Times New Roman"/>
          <w:sz w:val="24"/>
          <w:szCs w:val="24"/>
        </w:rPr>
      </w:pPr>
    </w:p>
    <w:p w14:paraId="000001F7"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Administration of Retirement Benefits For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Marital Trust, the Trustee must annually withdraw and distribute directly to the spouse the required minimum distribution (RMD) if then applicable, or, if not then applicable, </w:t>
      </w:r>
      <w:r>
        <w:rPr>
          <w:rFonts w:ascii="Times New Roman" w:eastAsia="Times New Roman" w:hAnsi="Times New Roman" w:cs="Times New Roman"/>
          <w:sz w:val="24"/>
          <w:szCs w:val="24"/>
        </w:rPr>
        <w:lastRenderedPageBreak/>
        <w:t>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14:paraId="000001F8" w14:textId="77777777" w:rsidR="00BD6E4C" w:rsidRDefault="00BD6E4C">
      <w:pPr>
        <w:ind w:firstLine="720"/>
        <w:jc w:val="both"/>
        <w:rPr>
          <w:rFonts w:ascii="Times New Roman" w:eastAsia="Times New Roman" w:hAnsi="Times New Roman" w:cs="Times New Roman"/>
          <w:sz w:val="24"/>
          <w:szCs w:val="24"/>
        </w:rPr>
      </w:pPr>
    </w:p>
    <w:p w14:paraId="000001F9"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Administration of Retirement Benefits for Non-Marital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Pr>
          <w:rFonts w:ascii="Times New Roman" w:eastAsia="Times New Roman" w:hAnsi="Times New Roman" w:cs="Times New Roman"/>
          <w:i/>
          <w:sz w:val="24"/>
          <w:szCs w:val="24"/>
        </w:rPr>
        <w:t>pro rata</w:t>
      </w:r>
      <w:r>
        <w:rPr>
          <w:rFonts w:ascii="Times New Roman" w:eastAsia="Times New Roman" w:hAnsi="Times New Roman" w:cs="Times New Roman"/>
          <w:sz w:val="24"/>
          <w:szCs w:val="24"/>
        </w:rPr>
        <w:t xml:space="preserve">, among all then-living and available beneficiaries of such trust. </w:t>
      </w:r>
    </w:p>
    <w:p w14:paraId="000001FA" w14:textId="77777777" w:rsidR="00BD6E4C" w:rsidRDefault="00BD6E4C">
      <w:pPr>
        <w:ind w:firstLine="720"/>
        <w:jc w:val="both"/>
        <w:rPr>
          <w:rFonts w:ascii="Times New Roman" w:eastAsia="Times New Roman" w:hAnsi="Times New Roman" w:cs="Times New Roman"/>
          <w:sz w:val="24"/>
          <w:szCs w:val="24"/>
        </w:rPr>
      </w:pPr>
    </w:p>
    <w:p w14:paraId="000001FB" w14:textId="77777777" w:rsidR="00BD6E4C"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Trustee Authority to Create Accumulation Trust Status.</w:t>
      </w:r>
      <w:r>
        <w:rPr>
          <w:rFonts w:ascii="Times New Roman" w:eastAsia="Times New Roman" w:hAnsi="Times New Roman" w:cs="Times New Roman"/>
          <w:sz w:val="24"/>
          <w:szCs w:val="24"/>
        </w:rPr>
        <w:t xml:space="preserve"> Notwithstanding any other provision of this Agreement to the contrary, the Independent Trustee, if then serving, shall have the sole and exclusive authority to elect whether any trust receiving Retirement Benefits shall be treated as a “conduit trust” or an “accumulation trust” for federal income tax purposes, including to preserve “see-through trust” status under the Internal Revenue Code and applicable Treasury Regulations. The Independent Trustee shall further have the authority to amend, reform, or otherwise modify the terms of any trust receiving Retirement Benefits to the extent the Independent Trustee deems reasonably necessary or desirable to cause such trust to qualify as an accumulation trust under federal law, including, but not limited to, modifying provisions governing distributions to or for the benefit of beneficiaries, adjusting remainder beneficiary interests, or altering timing or manner of distributions. This authority may not be exercised by any Trustee who is or may become a current or remainder beneficiary of such trust, or who is a related or subordinate party with respect to any such beneficiary, within the meaning of Internal Revenue Code §672(c). Any such amendment or modification shall be made by written instrument signed by the Independent Trustee and maintained with the trust records, and shall be effective without court approval or beneficiary consent unless required by applicable law.</w:t>
      </w:r>
    </w:p>
    <w:p w14:paraId="000001FC" w14:textId="77777777" w:rsidR="00BD6E4C" w:rsidRDefault="00BD6E4C">
      <w:pPr>
        <w:jc w:val="both"/>
        <w:rPr>
          <w:rFonts w:ascii="Times New Roman" w:eastAsia="Times New Roman" w:hAnsi="Times New Roman" w:cs="Times New Roman"/>
          <w:sz w:val="24"/>
          <w:szCs w:val="24"/>
        </w:rPr>
      </w:pPr>
    </w:p>
    <w:sectPr w:rsidR="00BD6E4C">
      <w:footerReference w:type="default" r:id="rId6"/>
      <w:foot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0ED3" w14:textId="77777777" w:rsidR="006E5D4C" w:rsidRDefault="006E5D4C">
      <w:pPr>
        <w:spacing w:line="240" w:lineRule="auto"/>
      </w:pPr>
      <w:r>
        <w:separator/>
      </w:r>
    </w:p>
  </w:endnote>
  <w:endnote w:type="continuationSeparator" w:id="0">
    <w:p w14:paraId="2395A8B0" w14:textId="77777777" w:rsidR="006E5D4C" w:rsidRDefault="006E5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D" w14:textId="5C7D0747" w:rsidR="00BD6E4C"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87A5C">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E" w14:textId="77777777" w:rsidR="00BD6E4C" w:rsidRDefault="00BD6E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CD08" w14:textId="77777777" w:rsidR="006E5D4C" w:rsidRDefault="006E5D4C">
      <w:pPr>
        <w:spacing w:line="240" w:lineRule="auto"/>
      </w:pPr>
      <w:r>
        <w:separator/>
      </w:r>
    </w:p>
  </w:footnote>
  <w:footnote w:type="continuationSeparator" w:id="0">
    <w:p w14:paraId="6DA8EEA8" w14:textId="77777777" w:rsidR="006E5D4C" w:rsidRDefault="006E5D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4C"/>
    <w:rsid w:val="00187A5C"/>
    <w:rsid w:val="005201ED"/>
    <w:rsid w:val="006E5D4C"/>
    <w:rsid w:val="00BD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B27A0"/>
  <w15:docId w15:val="{0B75DF42-A4FF-6245-BB3A-C500A55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ind w:firstLine="720"/>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18135</Words>
  <Characters>103371</Characters>
  <Application>Microsoft Office Word</Application>
  <DocSecurity>0</DocSecurity>
  <Lines>861</Lines>
  <Paragraphs>242</Paragraphs>
  <ScaleCrop>false</ScaleCrop>
  <Company>Trustate Corporation</Company>
  <LinksUpToDate>false</LinksUpToDate>
  <CharactersWithSpaces>121264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Del Percio</cp:lastModifiedBy>
  <cp:revision>2</cp:revision>
  <dcterms:created xsi:type="dcterms:W3CDTF">2025-04-24T20:42:00Z</dcterms:created>
  <dcterms:modified xsi:type="dcterms:W3CDTF">2025-04-24T20:43:00Z</dcterms:modified>
</cp:coreProperties>
</file>